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9318A9" w14:paraId="27122C8C" w14:textId="77777777" w:rsidTr="00AD312E">
        <w:tc>
          <w:tcPr>
            <w:tcW w:w="6025" w:type="dxa"/>
          </w:tcPr>
          <w:p w14:paraId="20A06D99" w14:textId="26AB4661" w:rsidR="009318A9" w:rsidRPr="00AD312E" w:rsidRDefault="009318A9" w:rsidP="009318A9">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lang w:eastAsia="zh-TW"/>
              </w:rPr>
              <w:t>3GPP TSG RAN WG1 #</w:t>
            </w:r>
            <w:r w:rsidR="00726C52">
              <w:rPr>
                <w:rStyle w:val="normaltextrun"/>
                <w:b/>
                <w:bCs/>
                <w:sz w:val="28"/>
                <w:szCs w:val="28"/>
                <w:lang w:eastAsia="zh-TW"/>
              </w:rPr>
              <w:t>113</w:t>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p>
        </w:tc>
        <w:tc>
          <w:tcPr>
            <w:tcW w:w="3606" w:type="dxa"/>
          </w:tcPr>
          <w:p w14:paraId="459959AD" w14:textId="23D8205D" w:rsidR="009318A9" w:rsidRDefault="008874D0" w:rsidP="009318A9">
            <w:pPr>
              <w:pStyle w:val="paragraph"/>
              <w:spacing w:before="0" w:beforeAutospacing="0" w:after="0" w:afterAutospacing="0"/>
              <w:jc w:val="right"/>
              <w:textAlignment w:val="baseline"/>
              <w:rPr>
                <w:rStyle w:val="normaltextrun"/>
                <w:b/>
                <w:bCs/>
                <w:sz w:val="28"/>
                <w:szCs w:val="28"/>
              </w:rPr>
            </w:pPr>
            <w:r w:rsidRPr="008874D0">
              <w:rPr>
                <w:rStyle w:val="normaltextrun"/>
                <w:b/>
                <w:bCs/>
                <w:sz w:val="28"/>
                <w:szCs w:val="28"/>
                <w:lang w:eastAsia="zh-TW"/>
              </w:rPr>
              <w:t>R1-23</w:t>
            </w:r>
            <w:r w:rsidR="00035D49">
              <w:rPr>
                <w:rStyle w:val="normaltextrun"/>
                <w:b/>
                <w:bCs/>
                <w:sz w:val="28"/>
                <w:szCs w:val="28"/>
                <w:lang w:eastAsia="zh-TW"/>
              </w:rPr>
              <w:t>0</w:t>
            </w:r>
            <w:r w:rsidR="00035D49">
              <w:rPr>
                <w:rStyle w:val="normaltextrun"/>
                <w:b/>
                <w:bCs/>
                <w:sz w:val="28"/>
                <w:szCs w:val="28"/>
              </w:rPr>
              <w:t>5656</w:t>
            </w:r>
          </w:p>
        </w:tc>
      </w:tr>
      <w:tr w:rsidR="009318A9" w14:paraId="374BC3D0" w14:textId="77777777" w:rsidTr="00AD312E">
        <w:tc>
          <w:tcPr>
            <w:tcW w:w="6025" w:type="dxa"/>
          </w:tcPr>
          <w:p w14:paraId="7F43C382" w14:textId="7F22C44E" w:rsidR="009318A9" w:rsidRPr="00AD312E" w:rsidRDefault="0041514A" w:rsidP="009318A9">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lang w:eastAsia="zh-TW"/>
              </w:rPr>
              <w:t>Incheon, Korea</w:t>
            </w:r>
            <w:r w:rsidR="009318A9">
              <w:rPr>
                <w:rStyle w:val="normaltextrun"/>
                <w:b/>
                <w:bCs/>
                <w:sz w:val="28"/>
                <w:szCs w:val="28"/>
                <w:lang w:eastAsia="zh-TW"/>
              </w:rPr>
              <w:t xml:space="preserve">, </w:t>
            </w:r>
            <w:r>
              <w:rPr>
                <w:rStyle w:val="normaltextrun"/>
                <w:b/>
                <w:bCs/>
                <w:sz w:val="28"/>
                <w:szCs w:val="28"/>
                <w:lang w:eastAsia="zh-TW"/>
              </w:rPr>
              <w:t>M</w:t>
            </w:r>
            <w:r>
              <w:rPr>
                <w:rStyle w:val="normaltextrun"/>
                <w:b/>
                <w:bCs/>
                <w:sz w:val="28"/>
                <w:szCs w:val="28"/>
              </w:rPr>
              <w:t>ay</w:t>
            </w:r>
            <w:r w:rsidR="009318A9">
              <w:rPr>
                <w:rStyle w:val="normaltextrun"/>
                <w:b/>
                <w:bCs/>
                <w:sz w:val="28"/>
                <w:szCs w:val="28"/>
                <w:lang w:eastAsia="zh-TW"/>
              </w:rPr>
              <w:t xml:space="preserve"> </w:t>
            </w:r>
            <w:r>
              <w:rPr>
                <w:rStyle w:val="normaltextrun"/>
                <w:b/>
                <w:bCs/>
                <w:sz w:val="28"/>
                <w:szCs w:val="28"/>
                <w:lang w:eastAsia="zh-TW"/>
              </w:rPr>
              <w:t>2</w:t>
            </w:r>
            <w:r>
              <w:rPr>
                <w:rStyle w:val="normaltextrun"/>
                <w:b/>
                <w:bCs/>
                <w:sz w:val="28"/>
                <w:szCs w:val="28"/>
              </w:rPr>
              <w:t>2</w:t>
            </w:r>
            <w:r w:rsidRPr="0041514A">
              <w:rPr>
                <w:rStyle w:val="normaltextrun"/>
                <w:b/>
                <w:bCs/>
                <w:sz w:val="28"/>
                <w:szCs w:val="28"/>
                <w:vertAlign w:val="superscript"/>
              </w:rPr>
              <w:t>nd</w:t>
            </w:r>
            <w:r>
              <w:rPr>
                <w:rStyle w:val="normaltextrun"/>
                <w:b/>
                <w:bCs/>
                <w:sz w:val="28"/>
                <w:szCs w:val="28"/>
              </w:rPr>
              <w:t xml:space="preserve"> </w:t>
            </w:r>
            <w:r w:rsidR="009318A9">
              <w:rPr>
                <w:rStyle w:val="normaltextrun"/>
                <w:b/>
                <w:bCs/>
                <w:sz w:val="28"/>
                <w:szCs w:val="28"/>
                <w:lang w:eastAsia="zh-TW"/>
              </w:rPr>
              <w:t>– 26</w:t>
            </w:r>
            <w:r w:rsidR="009318A9">
              <w:rPr>
                <w:rStyle w:val="normaltextrun"/>
                <w:b/>
                <w:bCs/>
                <w:sz w:val="28"/>
                <w:szCs w:val="28"/>
                <w:vertAlign w:val="superscript"/>
                <w:lang w:eastAsia="zh-TW"/>
              </w:rPr>
              <w:t>th</w:t>
            </w:r>
            <w:r w:rsidR="009318A9">
              <w:rPr>
                <w:rStyle w:val="normaltextrun"/>
                <w:b/>
                <w:bCs/>
                <w:sz w:val="28"/>
                <w:szCs w:val="28"/>
                <w:lang w:eastAsia="zh-TW"/>
              </w:rPr>
              <w:t>, 2023</w:t>
            </w:r>
            <w:r w:rsidR="009318A9">
              <w:rPr>
                <w:rStyle w:val="eop"/>
                <w:sz w:val="28"/>
                <w:szCs w:val="28"/>
                <w:lang w:eastAsia="zh-TW"/>
              </w:rPr>
              <w:t> </w:t>
            </w:r>
          </w:p>
        </w:tc>
        <w:tc>
          <w:tcPr>
            <w:tcW w:w="3606" w:type="dxa"/>
          </w:tcPr>
          <w:p w14:paraId="65B04B75" w14:textId="77777777" w:rsidR="009318A9" w:rsidRDefault="009318A9" w:rsidP="009318A9">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72EEFB11"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w:t>
      </w:r>
      <w:r w:rsidR="0079737E">
        <w:rPr>
          <w:rFonts w:asciiTheme="majorBidi" w:hAnsiTheme="majorBidi" w:cstheme="majorBidi"/>
          <w:bCs/>
          <w:sz w:val="28"/>
          <w:szCs w:val="24"/>
          <w:lang w:val="en-US" w:eastAsia="zh-TW"/>
        </w:rPr>
        <w:t>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F27CDD4"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79737E" w:rsidRPr="0079737E">
        <w:rPr>
          <w:rFonts w:asciiTheme="majorBidi" w:eastAsia="MS Mincho" w:hAnsiTheme="majorBidi" w:cstheme="majorBidi"/>
          <w:bCs/>
          <w:sz w:val="28"/>
          <w:szCs w:val="24"/>
          <w:lang w:val="en-US"/>
        </w:rPr>
        <w:t>Other aspects on AI</w:t>
      </w:r>
      <w:r w:rsidR="0079737E">
        <w:rPr>
          <w:rFonts w:asciiTheme="majorBidi" w:eastAsia="MS Mincho" w:hAnsiTheme="majorBidi" w:cstheme="majorBidi"/>
          <w:bCs/>
          <w:sz w:val="28"/>
          <w:szCs w:val="24"/>
          <w:lang w:val="en-US"/>
        </w:rPr>
        <w:t>/</w:t>
      </w:r>
      <w:r w:rsidR="0079737E" w:rsidRPr="0079737E">
        <w:rPr>
          <w:rFonts w:asciiTheme="majorBidi" w:eastAsia="MS Mincho" w:hAnsiTheme="majorBidi" w:cstheme="majorBidi"/>
          <w:bCs/>
          <w:sz w:val="28"/>
          <w:szCs w:val="24"/>
          <w:lang w:val="en-US"/>
        </w:rPr>
        <w:t>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25BFFC1B"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w:t>
      </w:r>
      <w:r w:rsidR="00DF7435">
        <w:t>s</w:t>
      </w:r>
      <w:r>
        <w:t>.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3CCFE35E"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w:t>
      </w:r>
      <w:r w:rsidR="00857077">
        <w:rPr>
          <w:rFonts w:cstheme="majorBidi"/>
          <w:iCs/>
        </w:rPr>
        <w:t>NW</w:t>
      </w:r>
      <w:r w:rsidRPr="00D930EB">
        <w:rPr>
          <w:rFonts w:cstheme="majorBidi"/>
          <w:iCs/>
        </w:rPr>
        <w:t xml:space="preserve">s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5F6217FE" w:rsidR="00D930EB" w:rsidRDefault="00D930EB" w:rsidP="00D930EB">
      <w:pPr>
        <w:jc w:val="both"/>
        <w:rPr>
          <w:lang w:val="en-GB"/>
        </w:rPr>
      </w:pPr>
      <w:r>
        <w:rPr>
          <w:lang w:val="en-GB"/>
        </w:rPr>
        <w:t xml:space="preserve">Training type 1 aims at training a well-designed AE at a single entity (either UE or </w:t>
      </w:r>
      <w:r w:rsidR="00857077">
        <w:rPr>
          <w:lang w:val="en-GB"/>
        </w:rPr>
        <w:t>NW</w:t>
      </w:r>
      <w:r>
        <w:rPr>
          <w:lang w:val="en-GB"/>
        </w:rPr>
        <w:t xml:space="preserve">)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w:t>
      </w:r>
      <w:r w:rsidR="00857077">
        <w:rPr>
          <w:lang w:val="en-GB"/>
        </w:rPr>
        <w:t>NW</w:t>
      </w:r>
      <w:r>
        <w:rPr>
          <w:lang w:val="en-GB"/>
        </w:rPr>
        <w:t xml:space="preserve">s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w:t>
      </w:r>
      <w:r w:rsidR="00857077">
        <w:rPr>
          <w:lang w:val="en-GB"/>
        </w:rPr>
        <w:t>NW</w:t>
      </w:r>
      <w:r>
        <w:rPr>
          <w:lang w:val="en-GB"/>
        </w:rPr>
        <w:t xml:space="preserve">) takes the responsibility of training. </w:t>
      </w:r>
    </w:p>
    <w:p w14:paraId="2DA1A31C" w14:textId="7E2A9E9E" w:rsidR="00D930EB" w:rsidRDefault="00857077" w:rsidP="00D930EB">
      <w:pPr>
        <w:jc w:val="both"/>
        <w:rPr>
          <w:lang w:val="en-GB"/>
        </w:rPr>
      </w:pPr>
      <w:r>
        <w:rPr>
          <w:b/>
          <w:bCs/>
          <w:i/>
          <w:iCs/>
          <w:lang w:val="en-GB"/>
        </w:rPr>
        <w:t xml:space="preserve">UE-side </w:t>
      </w:r>
      <w:r w:rsidR="00D930EB" w:rsidRPr="00042B80">
        <w:rPr>
          <w:b/>
          <w:bCs/>
          <w:i/>
          <w:iCs/>
          <w:lang w:val="en-GB"/>
        </w:rPr>
        <w:t xml:space="preserve">Training type </w:t>
      </w:r>
      <w:r w:rsidR="00D930EB">
        <w:rPr>
          <w:b/>
          <w:bCs/>
          <w:i/>
          <w:iCs/>
          <w:lang w:val="en-GB"/>
        </w:rPr>
        <w:t>1</w:t>
      </w:r>
      <w:r w:rsidR="00D930EB">
        <w:rPr>
          <w:lang w:val="en-GB"/>
        </w:rPr>
        <w:t xml:space="preserve">:  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w:t>
      </w:r>
      <w:r>
        <w:rPr>
          <w:lang w:val="en-GB"/>
        </w:rPr>
        <w:t>NW</w:t>
      </w:r>
      <w:r w:rsidR="00D930EB">
        <w:rPr>
          <w:lang w:val="en-GB"/>
        </w:rPr>
        <w:t xml:space="preserve"> requests pre-trained decoder to establish a two-sided AI/ML model with the aid of UE. UE uploads the decoder (exchangeable part of AE) for the </w:t>
      </w:r>
      <w:r>
        <w:rPr>
          <w:lang w:val="en-GB"/>
        </w:rPr>
        <w:t>NW</w:t>
      </w:r>
      <w:r w:rsidR="00D930EB">
        <w:rPr>
          <w:lang w:val="en-GB"/>
        </w:rPr>
        <w:t xml:space="preserve"> and keeps the encoder (unexchangeable part of AE). </w:t>
      </w:r>
      <w:r>
        <w:rPr>
          <w:lang w:val="en-GB"/>
        </w:rPr>
        <w:t>NW</w:t>
      </w:r>
      <w:r w:rsidR="00D930EB">
        <w:rPr>
          <w:lang w:val="en-GB"/>
        </w:rPr>
        <w:t xml:space="preserve"> deploys the received decoder and uses it for decompressing the CSI feedback afterward. </w:t>
      </w:r>
    </w:p>
    <w:p w14:paraId="2CFB3659" w14:textId="5F479099" w:rsidR="00D930EB" w:rsidRPr="00891EDE" w:rsidRDefault="00857077" w:rsidP="00D930EB">
      <w:pPr>
        <w:spacing w:after="240"/>
        <w:jc w:val="both"/>
        <w:rPr>
          <w:b/>
          <w:bCs/>
          <w:i/>
          <w:iCs/>
          <w:lang w:val="en-GB"/>
        </w:rPr>
      </w:pPr>
      <w:r>
        <w:rPr>
          <w:b/>
          <w:bCs/>
          <w:i/>
          <w:iCs/>
          <w:lang w:val="en-GB"/>
        </w:rPr>
        <w:t xml:space="preserve">NW-side </w:t>
      </w:r>
      <w:r w:rsidR="00D930EB" w:rsidRPr="00042B80">
        <w:rPr>
          <w:b/>
          <w:bCs/>
          <w:i/>
          <w:iCs/>
          <w:lang w:val="en-GB"/>
        </w:rPr>
        <w:t>Training type</w:t>
      </w:r>
      <w:r w:rsidR="00D930EB">
        <w:rPr>
          <w:lang w:val="en-GB"/>
        </w:rPr>
        <w:t>:</w:t>
      </w:r>
      <w:r w:rsidR="00D930EB" w:rsidRPr="00042B80">
        <w:rPr>
          <w:b/>
          <w:bCs/>
          <w:i/>
          <w:iCs/>
          <w:lang w:val="en-GB"/>
        </w:rPr>
        <w:t xml:space="preserve"> </w:t>
      </w:r>
      <w:r w:rsidR="00D930EB" w:rsidRPr="00891EDE">
        <w:rPr>
          <w:lang w:val="en-GB"/>
        </w:rPr>
        <w:t xml:space="preserve">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sidRPr="00891EDE">
        <w:rPr>
          <w:lang w:val="en-GB"/>
        </w:rPr>
        <w:t>(</w:t>
      </w:r>
      <w:r w:rsidR="00D930EB">
        <w:rPr>
          <w:lang w:val="en-GB"/>
        </w:rPr>
        <w:t>b</w:t>
      </w:r>
      <w:r w:rsidR="00D930EB" w:rsidRPr="00891EDE">
        <w:rPr>
          <w:lang w:val="en-GB"/>
        </w:rPr>
        <w:t xml:space="preserve">), in the training phase, </w:t>
      </w:r>
      <w:r>
        <w:rPr>
          <w:lang w:val="en-GB"/>
        </w:rPr>
        <w:t>NW</w:t>
      </w:r>
      <w:r w:rsidR="00D930EB" w:rsidRPr="00891EDE">
        <w:rPr>
          <w:lang w:val="en-GB"/>
        </w:rPr>
        <w:t xml:space="preserve"> takes full responsibility of training </w:t>
      </w:r>
      <w:r w:rsidR="00D930EB">
        <w:rPr>
          <w:lang w:val="en-GB"/>
        </w:rPr>
        <w:t xml:space="preserve">an entire </w:t>
      </w:r>
      <w:r w:rsidR="00D930EB" w:rsidRPr="00891EDE">
        <w:rPr>
          <w:lang w:val="en-GB"/>
        </w:rPr>
        <w:t xml:space="preserve">AE including an encoder and a decoder. </w:t>
      </w:r>
      <w:r>
        <w:rPr>
          <w:lang w:val="en-GB"/>
        </w:rPr>
        <w:t>NW</w:t>
      </w:r>
      <w:r w:rsidR="00D930EB" w:rsidRPr="00891EDE">
        <w:rPr>
          <w:lang w:val="en-GB"/>
        </w:rPr>
        <w:t xml:space="preserve"> </w:t>
      </w:r>
      <w:r w:rsidR="00D930EB">
        <w:rPr>
          <w:lang w:val="en-GB"/>
        </w:rPr>
        <w:t>uses a</w:t>
      </w:r>
      <w:r w:rsidR="00D930EB" w:rsidRPr="00891EDE">
        <w:rPr>
          <w:lang w:val="en-GB"/>
        </w:rPr>
        <w:t xml:space="preserve"> proprietary</w:t>
      </w:r>
      <w:r w:rsidR="00D930EB">
        <w:rPr>
          <w:lang w:val="en-GB"/>
        </w:rPr>
        <w:t>/public</w:t>
      </w:r>
      <w:r w:rsidR="00D930EB" w:rsidRPr="00891EDE">
        <w:rPr>
          <w:lang w:val="en-GB"/>
        </w:rPr>
        <w:t xml:space="preserve"> dataset and train</w:t>
      </w:r>
      <w:r w:rsidR="00D930EB">
        <w:rPr>
          <w:lang w:val="en-GB"/>
        </w:rPr>
        <w:t>s</w:t>
      </w:r>
      <w:r w:rsidR="00D930EB" w:rsidRPr="00891EDE">
        <w:rPr>
          <w:lang w:val="en-GB"/>
        </w:rPr>
        <w:t xml:space="preserve"> </w:t>
      </w:r>
      <w:r w:rsidR="00D930EB">
        <w:rPr>
          <w:lang w:val="en-GB"/>
        </w:rPr>
        <w:t xml:space="preserve">the </w:t>
      </w:r>
      <w:r w:rsidR="00D930EB" w:rsidRPr="00891EDE">
        <w:rPr>
          <w:lang w:val="en-GB"/>
        </w:rPr>
        <w:t xml:space="preserve">AE in an individual </w:t>
      </w:r>
      <w:r w:rsidR="00D930EB">
        <w:rPr>
          <w:lang w:val="en-GB"/>
        </w:rPr>
        <w:t>FP and BP</w:t>
      </w:r>
      <w:r w:rsidR="00D930EB" w:rsidRPr="00891EDE">
        <w:rPr>
          <w:lang w:val="en-GB"/>
        </w:rPr>
        <w:t xml:space="preserve"> loop. In </w:t>
      </w:r>
      <w:r w:rsidR="00D930EB">
        <w:rPr>
          <w:lang w:val="en-GB"/>
        </w:rPr>
        <w:t xml:space="preserve">the </w:t>
      </w:r>
      <w:r w:rsidR="00D930EB" w:rsidRPr="00891EDE">
        <w:rPr>
          <w:lang w:val="en-GB"/>
        </w:rPr>
        <w:t xml:space="preserve">inference phase, </w:t>
      </w:r>
      <w:r w:rsidR="00D930EB">
        <w:rPr>
          <w:lang w:val="en-GB"/>
        </w:rPr>
        <w:t>UE</w:t>
      </w:r>
      <w:r w:rsidR="00D930EB" w:rsidRPr="00891EDE">
        <w:rPr>
          <w:lang w:val="en-GB"/>
        </w:rPr>
        <w:t xml:space="preserve"> requests pre-trained </w:t>
      </w:r>
      <w:r w:rsidR="00D930EB">
        <w:rPr>
          <w:lang w:val="en-GB"/>
        </w:rPr>
        <w:t>encoder</w:t>
      </w:r>
      <w:r w:rsidR="00D930EB" w:rsidRPr="00891EDE">
        <w:rPr>
          <w:lang w:val="en-GB"/>
        </w:rPr>
        <w:t xml:space="preserve"> </w:t>
      </w:r>
      <w:r w:rsidR="00D930EB">
        <w:rPr>
          <w:lang w:val="en-GB"/>
        </w:rPr>
        <w:t>for CSI compression</w:t>
      </w:r>
      <w:r w:rsidR="00D930EB" w:rsidRPr="00891EDE">
        <w:rPr>
          <w:lang w:val="en-GB"/>
        </w:rPr>
        <w:t xml:space="preserve">. UE </w:t>
      </w:r>
      <w:r w:rsidR="00D930EB">
        <w:rPr>
          <w:lang w:val="en-GB"/>
        </w:rPr>
        <w:t>downloads</w:t>
      </w:r>
      <w:r w:rsidR="00D930EB" w:rsidRPr="00891EDE">
        <w:rPr>
          <w:lang w:val="en-GB"/>
        </w:rPr>
        <w:t xml:space="preserve"> the </w:t>
      </w:r>
      <w:r w:rsidR="00D930EB">
        <w:rPr>
          <w:lang w:val="en-GB"/>
        </w:rPr>
        <w:t>encoder</w:t>
      </w:r>
      <w:r w:rsidR="00D930EB" w:rsidRPr="00891EDE">
        <w:rPr>
          <w:lang w:val="en-GB"/>
        </w:rPr>
        <w:t xml:space="preserve"> (exchangeable part of AE)</w:t>
      </w:r>
      <w:r w:rsidR="00D930EB">
        <w:rPr>
          <w:lang w:val="en-GB"/>
        </w:rPr>
        <w:t xml:space="preserve">, </w:t>
      </w:r>
      <w:r w:rsidR="00D930EB" w:rsidRPr="00891EDE">
        <w:rPr>
          <w:lang w:val="en-GB"/>
        </w:rPr>
        <w:t xml:space="preserve">and </w:t>
      </w:r>
      <w:r>
        <w:rPr>
          <w:lang w:val="en-GB"/>
        </w:rPr>
        <w:t>NW</w:t>
      </w:r>
      <w:r w:rsidR="00D930EB">
        <w:rPr>
          <w:lang w:val="en-GB"/>
        </w:rPr>
        <w:t xml:space="preserve"> </w:t>
      </w:r>
      <w:r w:rsidR="00D930EB" w:rsidRPr="00891EDE">
        <w:rPr>
          <w:lang w:val="en-GB"/>
        </w:rPr>
        <w:t xml:space="preserve">keeps the </w:t>
      </w:r>
      <w:r w:rsidR="00D930EB">
        <w:rPr>
          <w:lang w:val="en-GB"/>
        </w:rPr>
        <w:t>decoder</w:t>
      </w:r>
      <w:r w:rsidR="00D930EB" w:rsidRPr="00891EDE">
        <w:rPr>
          <w:lang w:val="en-GB"/>
        </w:rPr>
        <w:t xml:space="preserve"> (</w:t>
      </w:r>
      <w:r w:rsidR="00D930EB">
        <w:rPr>
          <w:lang w:val="en-GB"/>
        </w:rPr>
        <w:t>u</w:t>
      </w:r>
      <w:r w:rsidR="00D930EB" w:rsidRPr="00891EDE">
        <w:rPr>
          <w:lang w:val="en-GB"/>
        </w:rPr>
        <w:t>nexchangeable part</w:t>
      </w:r>
      <w:r w:rsidR="00D930EB">
        <w:rPr>
          <w:lang w:val="en-GB"/>
        </w:rPr>
        <w:t xml:space="preserve"> of</w:t>
      </w:r>
      <w:r w:rsidR="00D930EB" w:rsidRPr="00891EDE">
        <w:rPr>
          <w:lang w:val="en-GB"/>
        </w:rPr>
        <w:t xml:space="preserve"> </w:t>
      </w:r>
      <w:r w:rsidR="00D930EB" w:rsidRPr="00891EDE">
        <w:rPr>
          <w:lang w:val="en-GB"/>
        </w:rPr>
        <w:lastRenderedPageBreak/>
        <w:t xml:space="preserve">AE). </w:t>
      </w:r>
      <w:r w:rsidR="00D930EB">
        <w:rPr>
          <w:lang w:val="en-GB"/>
        </w:rPr>
        <w:t xml:space="preserve">UE and </w:t>
      </w:r>
      <w:r>
        <w:rPr>
          <w:lang w:val="en-GB"/>
        </w:rPr>
        <w:t>NW</w:t>
      </w:r>
      <w:r w:rsidR="00D930EB">
        <w:rPr>
          <w:lang w:val="en-GB"/>
        </w:rPr>
        <w:t xml:space="preserve">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6261" cy="1462994"/>
                          </a:xfrm>
                          <a:prstGeom prst="rect">
                            <a:avLst/>
                          </a:prstGeom>
                        </pic:spPr>
                      </pic:pic>
                    </a:graphicData>
                  </a:graphic>
                </wp:inline>
              </w:drawing>
            </w:r>
          </w:p>
          <w:p w14:paraId="695679B4" w14:textId="47DC2CB2" w:rsidR="00D930EB" w:rsidRPr="00D930EB" w:rsidRDefault="00857077" w:rsidP="00172D5C">
            <w:pPr>
              <w:pStyle w:val="ListParagraph"/>
              <w:numPr>
                <w:ilvl w:val="0"/>
                <w:numId w:val="17"/>
              </w:numPr>
              <w:spacing w:after="120" w:line="259" w:lineRule="auto"/>
              <w:jc w:val="center"/>
              <w:rPr>
                <w:bCs/>
                <w:lang w:val="en-GB"/>
              </w:rPr>
            </w:pPr>
            <w:r>
              <w:rPr>
                <w:bCs/>
                <w:lang w:val="en-GB"/>
              </w:rPr>
              <w:t>UE-side training t</w:t>
            </w:r>
            <w:r w:rsidR="00D930EB" w:rsidRPr="00D930EB">
              <w:rPr>
                <w:bCs/>
                <w:lang w:val="en-GB"/>
              </w:rPr>
              <w:t xml:space="preserve">ype 1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045" cy="1483318"/>
                          </a:xfrm>
                          <a:prstGeom prst="rect">
                            <a:avLst/>
                          </a:prstGeom>
                        </pic:spPr>
                      </pic:pic>
                    </a:graphicData>
                  </a:graphic>
                </wp:inline>
              </w:drawing>
            </w:r>
          </w:p>
          <w:p w14:paraId="3B1E0BCA" w14:textId="7E6CF66C" w:rsidR="00D930EB" w:rsidRPr="00D930EB" w:rsidRDefault="00857077" w:rsidP="00172D5C">
            <w:pPr>
              <w:pStyle w:val="ListParagraph"/>
              <w:keepNext/>
              <w:numPr>
                <w:ilvl w:val="0"/>
                <w:numId w:val="17"/>
              </w:numPr>
              <w:spacing w:after="120" w:line="259" w:lineRule="auto"/>
              <w:jc w:val="center"/>
              <w:rPr>
                <w:bCs/>
                <w:lang w:val="en-GB"/>
              </w:rPr>
            </w:pPr>
            <w:r>
              <w:rPr>
                <w:bCs/>
                <w:lang w:val="en-GB"/>
              </w:rPr>
              <w:t>NW-side training t</w:t>
            </w:r>
            <w:r w:rsidRPr="00D930EB">
              <w:rPr>
                <w:bCs/>
                <w:lang w:val="en-GB"/>
              </w:rPr>
              <w:t>ype 1</w:t>
            </w:r>
          </w:p>
        </w:tc>
      </w:tr>
    </w:tbl>
    <w:p w14:paraId="2AAB2970" w14:textId="515E360D" w:rsidR="00D930EB" w:rsidRPr="00D930EB" w:rsidRDefault="00D930EB" w:rsidP="00D930EB">
      <w:pPr>
        <w:pStyle w:val="Caption"/>
        <w:jc w:val="center"/>
        <w:rPr>
          <w:b w:val="0"/>
          <w:bCs/>
        </w:rPr>
      </w:pPr>
      <w:bookmarkStart w:id="4" w:name="_Ref117693209"/>
      <w:r w:rsidRPr="00D930EB">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1</w:t>
      </w:r>
      <w:r w:rsidR="00CB4A36">
        <w:rPr>
          <w:b w:val="0"/>
          <w:bCs/>
        </w:rPr>
        <w:fldChar w:fldCharType="end"/>
      </w:r>
      <w:bookmarkEnd w:id="4"/>
      <w:r w:rsidRPr="00D930EB">
        <w:rPr>
          <w:b w:val="0"/>
          <w:bCs/>
        </w:rPr>
        <w:t xml:space="preserve">: Illustration of training type 1 when AE is trained at UE or </w:t>
      </w:r>
      <w:r w:rsidR="00857077">
        <w:rPr>
          <w:b w:val="0"/>
          <w:bCs/>
        </w:rPr>
        <w:t>NW</w:t>
      </w:r>
      <w:r w:rsidRPr="00D930EB">
        <w:rPr>
          <w:b w:val="0"/>
          <w:bCs/>
        </w:rPr>
        <w:t xml:space="preserve"> side</w:t>
      </w:r>
    </w:p>
    <w:p w14:paraId="036171A7" w14:textId="78C39322" w:rsidR="00D930EB" w:rsidRDefault="00D930EB" w:rsidP="00D930EB">
      <w:pPr>
        <w:jc w:val="both"/>
        <w:rPr>
          <w:lang w:val="en-GB"/>
        </w:rPr>
      </w:pPr>
      <w:r>
        <w:rPr>
          <w:lang w:val="en-GB"/>
        </w:rPr>
        <w:t xml:space="preserve">Whether UE or </w:t>
      </w:r>
      <w:r w:rsidR="00857077">
        <w:rPr>
          <w:lang w:val="en-GB"/>
        </w:rPr>
        <w:t>NW</w:t>
      </w:r>
      <w:r>
        <w:rPr>
          <w:lang w:val="en-GB"/>
        </w:rPr>
        <w:t xml:space="preserve">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1C558CF0"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w:t>
      </w:r>
      <w:r w:rsidR="00857077">
        <w:rPr>
          <w:lang w:val="en-GB"/>
        </w:rPr>
        <w:t>NW</w:t>
      </w:r>
      <w:r>
        <w:rPr>
          <w:lang w:val="en-GB"/>
        </w:rPr>
        <w:t xml:space="preserve">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3AB4A75F" w14:textId="62895E14" w:rsidR="003E0447" w:rsidRDefault="008023AA" w:rsidP="00220012">
      <w:pPr>
        <w:jc w:val="both"/>
        <w:rPr>
          <w:lang w:val="en-GB"/>
        </w:rPr>
      </w:pPr>
      <w:r w:rsidRPr="00CB4A36">
        <w:rPr>
          <w:lang w:val="en-GB"/>
        </w:rPr>
        <w:t xml:space="preserve">In our view, due to less AI/ML model switching demand for UE compared to </w:t>
      </w:r>
      <w:r w:rsidR="00857077">
        <w:rPr>
          <w:lang w:val="en-GB"/>
        </w:rPr>
        <w:t>NW</w:t>
      </w:r>
      <w:r w:rsidRPr="00CB4A36">
        <w:rPr>
          <w:lang w:val="en-GB"/>
        </w:rPr>
        <w:t xml:space="preserve">, it is reasonable to prioritize type 1-training at </w:t>
      </w:r>
      <w:r w:rsidR="003364EC">
        <w:rPr>
          <w:lang w:val="en-GB"/>
        </w:rPr>
        <w:t>NW</w:t>
      </w:r>
      <w:r w:rsidRPr="00CB4A36">
        <w:rPr>
          <w:lang w:val="en-GB"/>
        </w:rPr>
        <w:t xml:space="preserve">, where </w:t>
      </w:r>
      <w:r w:rsidR="003364EC">
        <w:rPr>
          <w:lang w:val="en-GB"/>
        </w:rPr>
        <w:t>NW</w:t>
      </w:r>
      <w:r w:rsidR="003E0447" w:rsidRPr="00CB4A36">
        <w:rPr>
          <w:lang w:val="en-GB"/>
        </w:rPr>
        <w:t xml:space="preserve"> </w:t>
      </w:r>
      <w:r w:rsidRPr="00CB4A36">
        <w:rPr>
          <w:lang w:val="en-GB"/>
        </w:rPr>
        <w:t xml:space="preserve">can offer the proper AI/ML models to UEs upon request. However, given the heterogenous computational budget of UE devices, </w:t>
      </w:r>
      <w:r w:rsidR="003364EC">
        <w:rPr>
          <w:lang w:val="en-GB"/>
        </w:rPr>
        <w:t>a single</w:t>
      </w:r>
      <w:r w:rsidRPr="00CB4A36">
        <w:rPr>
          <w:lang w:val="en-GB"/>
        </w:rPr>
        <w:t xml:space="preserve"> AI/ML model at NW does not guarantee any inference latency or even feasibility of deployment (in term of storage) for all potential UE devices. </w:t>
      </w:r>
      <w:r w:rsidR="000064C5" w:rsidRPr="00CB4A36">
        <w:rPr>
          <w:lang w:val="en-GB"/>
        </w:rPr>
        <w:t xml:space="preserve">In this regard, training type 1 shall not be regarded as a mean for NW to store and offer a universal </w:t>
      </w:r>
      <w:r w:rsidR="003E0447">
        <w:rPr>
          <w:lang w:val="en-GB"/>
        </w:rPr>
        <w:t xml:space="preserve">AI/ML </w:t>
      </w:r>
      <w:r w:rsidR="000064C5" w:rsidRPr="00CB4A36">
        <w:rPr>
          <w:lang w:val="en-GB"/>
        </w:rPr>
        <w:t xml:space="preserve">model for all UEs. A reasonable choice is that </w:t>
      </w:r>
      <w:r w:rsidR="00857077">
        <w:rPr>
          <w:lang w:val="en-GB"/>
        </w:rPr>
        <w:t>NW</w:t>
      </w:r>
      <w:r w:rsidR="000064C5" w:rsidRPr="00CB4A36">
        <w:rPr>
          <w:lang w:val="en-GB"/>
        </w:rPr>
        <w:t xml:space="preserve"> offers a range of AI/ML models to </w:t>
      </w:r>
      <w:r w:rsidR="003E0447">
        <w:rPr>
          <w:lang w:val="en-GB"/>
        </w:rPr>
        <w:t>be selected</w:t>
      </w:r>
      <w:r w:rsidR="000064C5" w:rsidRPr="00CB4A36">
        <w:rPr>
          <w:lang w:val="en-GB"/>
        </w:rPr>
        <w:t xml:space="preserve"> </w:t>
      </w:r>
      <w:r w:rsidR="003E0447">
        <w:rPr>
          <w:lang w:val="en-GB"/>
        </w:rPr>
        <w:t xml:space="preserve">by UEs </w:t>
      </w:r>
      <w:r w:rsidR="000064C5" w:rsidRPr="00CB4A36">
        <w:rPr>
          <w:lang w:val="en-GB"/>
        </w:rPr>
        <w:t>based on their budget. We also believe training type 1 should not preclude the opportunit</w:t>
      </w:r>
      <w:r w:rsidR="003E0447">
        <w:rPr>
          <w:lang w:val="en-GB"/>
        </w:rPr>
        <w:t>y</w:t>
      </w:r>
      <w:r w:rsidR="000064C5" w:rsidRPr="00CB4A36">
        <w:rPr>
          <w:lang w:val="en-GB"/>
        </w:rPr>
        <w:t xml:space="preserve"> of having optimized </w:t>
      </w:r>
      <w:r w:rsidR="003E0447">
        <w:rPr>
          <w:lang w:val="en-GB"/>
        </w:rPr>
        <w:t xml:space="preserve">AI/ML </w:t>
      </w:r>
      <w:r w:rsidR="003E0447" w:rsidRPr="00CB4A36">
        <w:rPr>
          <w:lang w:val="en-GB"/>
        </w:rPr>
        <w:t>model</w:t>
      </w:r>
      <w:r w:rsidR="003E0447">
        <w:rPr>
          <w:lang w:val="en-GB"/>
        </w:rPr>
        <w:t>s</w:t>
      </w:r>
      <w:r w:rsidR="003E0447" w:rsidRPr="00CB4A36">
        <w:rPr>
          <w:lang w:val="en-GB"/>
        </w:rPr>
        <w:t xml:space="preserve"> </w:t>
      </w:r>
      <w:r w:rsidR="000064C5" w:rsidRPr="00CB4A36">
        <w:rPr>
          <w:lang w:val="en-GB"/>
        </w:rPr>
        <w:t xml:space="preserve">for specific UE devices. For example, based on demography of UE vendors and UE devices, </w:t>
      </w:r>
      <w:r w:rsidR="00857077">
        <w:rPr>
          <w:lang w:val="en-GB"/>
        </w:rPr>
        <w:t>NW</w:t>
      </w:r>
      <w:r w:rsidR="000064C5" w:rsidRPr="00CB4A36">
        <w:rPr>
          <w:lang w:val="en-GB"/>
        </w:rPr>
        <w:t xml:space="preserve"> may decide to offer an optimized pre-tested AI/ML model</w:t>
      </w:r>
      <w:r w:rsidR="003E0447">
        <w:rPr>
          <w:lang w:val="en-GB"/>
        </w:rPr>
        <w:t>, called “</w:t>
      </w:r>
      <w:r w:rsidR="003E0447" w:rsidRPr="003E0447">
        <w:rPr>
          <w:i/>
          <w:iCs/>
          <w:lang w:val="en-GB"/>
        </w:rPr>
        <w:t>UE-</w:t>
      </w:r>
      <w:r w:rsidR="006C670A">
        <w:rPr>
          <w:i/>
          <w:iCs/>
          <w:lang w:val="en-GB"/>
        </w:rPr>
        <w:t>dedicated</w:t>
      </w:r>
      <w:r w:rsidR="003E0447">
        <w:rPr>
          <w:lang w:val="en-GB"/>
        </w:rPr>
        <w:t>”,</w:t>
      </w:r>
      <w:r w:rsidR="000064C5" w:rsidRPr="00CB4A36">
        <w:rPr>
          <w:lang w:val="en-GB"/>
        </w:rPr>
        <w:t xml:space="preserve"> for some UE devices to enhance latency and throughput of transmissions. </w:t>
      </w:r>
      <w:r w:rsidR="003E0447">
        <w:rPr>
          <w:lang w:val="en-GB"/>
        </w:rPr>
        <w:t>UE-</w:t>
      </w:r>
      <w:r w:rsidR="006C670A">
        <w:rPr>
          <w:lang w:val="en-GB"/>
        </w:rPr>
        <w:t>dedicated</w:t>
      </w:r>
      <w:r w:rsidR="003E0447">
        <w:rPr>
          <w:lang w:val="en-GB"/>
        </w:rPr>
        <w:t xml:space="preserve"> AI/ML models stand in opposite to “</w:t>
      </w:r>
      <w:r w:rsidR="003E0447" w:rsidRPr="006D69D8">
        <w:rPr>
          <w:i/>
          <w:iCs/>
          <w:lang w:val="en-GB"/>
        </w:rPr>
        <w:t>UE-</w:t>
      </w:r>
      <w:r w:rsidR="006C670A">
        <w:rPr>
          <w:i/>
          <w:iCs/>
          <w:lang w:val="en-GB"/>
        </w:rPr>
        <w:t>non-dedicated</w:t>
      </w:r>
      <w:r w:rsidR="003E0447">
        <w:rPr>
          <w:lang w:val="en-GB"/>
        </w:rPr>
        <w:t xml:space="preserve">” AI/ML models which are not tailored for </w:t>
      </w:r>
      <w:r w:rsidR="006D69D8">
        <w:rPr>
          <w:lang w:val="en-GB"/>
        </w:rPr>
        <w:t>a set of</w:t>
      </w:r>
      <w:r w:rsidR="003E0447">
        <w:rPr>
          <w:lang w:val="en-GB"/>
        </w:rPr>
        <w:t xml:space="preserve"> specific UE </w:t>
      </w:r>
      <w:r w:rsidR="006D69D8">
        <w:rPr>
          <w:lang w:val="en-GB"/>
        </w:rPr>
        <w:t>devices.</w:t>
      </w:r>
    </w:p>
    <w:p w14:paraId="16EA9374" w14:textId="7FDA1CD9" w:rsidR="003B4338" w:rsidRPr="00CB4A36" w:rsidRDefault="003E0447" w:rsidP="006D69D8">
      <w:pPr>
        <w:jc w:val="both"/>
        <w:rPr>
          <w:lang w:val="en-GB"/>
        </w:rPr>
      </w:pPr>
      <w:r>
        <w:rPr>
          <w:lang w:val="en-GB"/>
        </w:rPr>
        <w:t>On the other hand</w:t>
      </w:r>
      <w:r w:rsidR="00F62C07">
        <w:rPr>
          <w:lang w:val="en-GB"/>
        </w:rPr>
        <w:t xml:space="preserve">, </w:t>
      </w:r>
      <w:r w:rsidR="00857077">
        <w:rPr>
          <w:lang w:val="en-GB"/>
        </w:rPr>
        <w:t>NW</w:t>
      </w:r>
      <w:r w:rsidR="00F62C07">
        <w:rPr>
          <w:lang w:val="en-GB"/>
        </w:rPr>
        <w:t xml:space="preserve"> may use different CSI-RS port configuration</w:t>
      </w:r>
      <w:r>
        <w:rPr>
          <w:lang w:val="en-GB"/>
        </w:rPr>
        <w:t>s</w:t>
      </w:r>
      <w:r w:rsidR="00F62C07">
        <w:rPr>
          <w:lang w:val="en-GB"/>
        </w:rPr>
        <w:t xml:space="preserve"> which can prohibit one AI/ML model </w:t>
      </w:r>
      <w:r>
        <w:rPr>
          <w:lang w:val="en-GB"/>
        </w:rPr>
        <w:t>from</w:t>
      </w:r>
      <w:r w:rsidR="00F62C07">
        <w:rPr>
          <w:lang w:val="en-GB"/>
        </w:rPr>
        <w:t xml:space="preserve"> working well in all possible scenarios. In this regard, even if we ignore the challenge</w:t>
      </w:r>
      <w:r>
        <w:rPr>
          <w:lang w:val="en-GB"/>
        </w:rPr>
        <w:t>s</w:t>
      </w:r>
      <w:r w:rsidR="00F62C07">
        <w:rPr>
          <w:lang w:val="en-GB"/>
        </w:rPr>
        <w:t xml:space="preserve"> regarding the heterogenous capabilities of UE</w:t>
      </w:r>
      <w:r>
        <w:rPr>
          <w:lang w:val="en-GB"/>
        </w:rPr>
        <w:t xml:space="preserve"> devices</w:t>
      </w:r>
      <w:r w:rsidR="00F62C07">
        <w:rPr>
          <w:lang w:val="en-GB"/>
        </w:rPr>
        <w:t xml:space="preserve">, it is still very unlikely that </w:t>
      </w:r>
      <w:r w:rsidR="00857077">
        <w:rPr>
          <w:lang w:val="en-GB"/>
        </w:rPr>
        <w:t>NW</w:t>
      </w:r>
      <w:r w:rsidR="00F62C07">
        <w:rPr>
          <w:lang w:val="en-GB"/>
        </w:rPr>
        <w:t xml:space="preserve"> offers one model for all possible </w:t>
      </w:r>
      <w:r w:rsidR="00F62C07">
        <w:rPr>
          <w:lang w:val="en-GB"/>
        </w:rPr>
        <w:lastRenderedPageBreak/>
        <w:t>cases.</w:t>
      </w:r>
      <w:r w:rsidR="006D69D8">
        <w:rPr>
          <w:lang w:val="en-GB"/>
        </w:rPr>
        <w:t xml:space="preserve"> </w:t>
      </w:r>
      <w:r w:rsidR="000064C5" w:rsidRPr="00CB4A36">
        <w:rPr>
          <w:lang w:val="en-GB"/>
        </w:rPr>
        <w:t>This motivates further categorization of AI/ML models at NW</w:t>
      </w:r>
      <w:r w:rsidR="003364EC">
        <w:rPr>
          <w:lang w:val="en-GB"/>
        </w:rPr>
        <w:t xml:space="preserve"> </w:t>
      </w:r>
      <w:r w:rsidR="000064C5" w:rsidRPr="00CB4A36">
        <w:rPr>
          <w:lang w:val="en-GB"/>
        </w:rPr>
        <w:t xml:space="preserve">side. In overall, all possible options </w:t>
      </w:r>
      <w:r w:rsidR="006D69D8">
        <w:rPr>
          <w:lang w:val="en-GB"/>
        </w:rPr>
        <w:t>ahead of</w:t>
      </w:r>
      <w:r w:rsidR="000064C5" w:rsidRPr="00CB4A36">
        <w:rPr>
          <w:lang w:val="en-GB"/>
        </w:rPr>
        <w:t xml:space="preserve"> </w:t>
      </w:r>
      <w:r w:rsidR="00857077">
        <w:rPr>
          <w:lang w:val="en-GB"/>
        </w:rPr>
        <w:t>NW</w:t>
      </w:r>
      <w:r w:rsidR="000064C5" w:rsidRPr="00CB4A36">
        <w:rPr>
          <w:lang w:val="en-GB"/>
        </w:rPr>
        <w:t xml:space="preserve"> </w:t>
      </w:r>
      <w:r>
        <w:rPr>
          <w:lang w:val="en-GB"/>
        </w:rPr>
        <w:t xml:space="preserve">in </w:t>
      </w:r>
      <w:r w:rsidR="006D69D8">
        <w:rPr>
          <w:lang w:val="en-GB"/>
        </w:rPr>
        <w:t>offering</w:t>
      </w:r>
      <w:r>
        <w:rPr>
          <w:lang w:val="en-GB"/>
        </w:rPr>
        <w:t>/storing AI/ML models</w:t>
      </w:r>
      <w:r w:rsidR="000064C5" w:rsidRPr="00CB4A36">
        <w:rPr>
          <w:lang w:val="en-GB"/>
        </w:rPr>
        <w:t xml:space="preserve"> </w:t>
      </w:r>
      <w:r w:rsidR="006D69D8">
        <w:rPr>
          <w:lang w:val="en-GB"/>
        </w:rPr>
        <w:t xml:space="preserve">obtained </w:t>
      </w:r>
      <w:r w:rsidR="00CB4A36" w:rsidRPr="00CB4A36">
        <w:rPr>
          <w:lang w:val="en-GB"/>
        </w:rPr>
        <w:t>through</w:t>
      </w:r>
      <w:r w:rsidR="000064C5" w:rsidRPr="00CB4A36">
        <w:rPr>
          <w:lang w:val="en-GB"/>
        </w:rPr>
        <w:t xml:space="preserve"> training type 1 are </w:t>
      </w:r>
      <w:r w:rsidR="00CB4A36" w:rsidRPr="00CB4A36">
        <w:rPr>
          <w:lang w:val="en-GB"/>
        </w:rPr>
        <w:t xml:space="preserve">shown in </w:t>
      </w:r>
      <w:r w:rsidR="00CB4A36" w:rsidRPr="00CB4A36">
        <w:rPr>
          <w:lang w:val="en-GB"/>
        </w:rPr>
        <w:fldChar w:fldCharType="begin"/>
      </w:r>
      <w:r w:rsidR="00CB4A36" w:rsidRPr="00CB4A36">
        <w:rPr>
          <w:lang w:val="en-GB"/>
        </w:rPr>
        <w:instrText xml:space="preserve"> REF _Ref134386568 \h  \* MERGEFORMAT </w:instrText>
      </w:r>
      <w:r w:rsidR="00CB4A36" w:rsidRPr="00CB4A36">
        <w:rPr>
          <w:lang w:val="en-GB"/>
        </w:rPr>
      </w:r>
      <w:r w:rsidR="00CB4A36" w:rsidRPr="00CB4A36">
        <w:rPr>
          <w:lang w:val="en-GB"/>
        </w:rPr>
        <w:fldChar w:fldCharType="separate"/>
      </w:r>
      <w:r w:rsidR="00CB4A36" w:rsidRPr="00CB4A36">
        <w:t xml:space="preserve">Figure </w:t>
      </w:r>
      <w:r w:rsidR="00CB4A36" w:rsidRPr="00CB4A36">
        <w:rPr>
          <w:noProof/>
          <w:cs/>
        </w:rPr>
        <w:t>‎</w:t>
      </w:r>
      <w:r w:rsidR="00CB4A36" w:rsidRPr="00CB4A36">
        <w:rPr>
          <w:noProof/>
        </w:rPr>
        <w:t>2</w:t>
      </w:r>
      <w:r w:rsidR="00CB4A36" w:rsidRPr="00CB4A36">
        <w:noBreakHyphen/>
      </w:r>
      <w:r w:rsidR="00CB4A36" w:rsidRPr="00CB4A36">
        <w:rPr>
          <w:noProof/>
        </w:rPr>
        <w:t>2</w:t>
      </w:r>
      <w:r w:rsidR="00CB4A36" w:rsidRPr="00CB4A36">
        <w:rPr>
          <w:lang w:val="en-GB"/>
        </w:rPr>
        <w:fldChar w:fldCharType="end"/>
      </w:r>
      <w:r w:rsidR="00CB4A36" w:rsidRPr="00CB4A36">
        <w:rPr>
          <w:lang w:val="en-GB"/>
        </w:rPr>
        <w:t>.</w:t>
      </w:r>
      <w:r w:rsidR="00CB4A36">
        <w:rPr>
          <w:lang w:val="en-GB"/>
        </w:rPr>
        <w:t xml:space="preserve"> It should be noted the </w:t>
      </w:r>
      <w:r w:rsidR="006D69D8">
        <w:rPr>
          <w:lang w:val="en-GB"/>
        </w:rPr>
        <w:t>“</w:t>
      </w:r>
      <w:r w:rsidR="00CB4A36">
        <w:rPr>
          <w:lang w:val="en-GB"/>
        </w:rPr>
        <w:t>mixed</w:t>
      </w:r>
      <w:r w:rsidR="006D69D8">
        <w:rPr>
          <w:lang w:val="en-GB"/>
        </w:rPr>
        <w:t>”</w:t>
      </w:r>
      <w:r w:rsidR="00CB4A36">
        <w:rPr>
          <w:lang w:val="en-GB"/>
        </w:rPr>
        <w:t xml:space="preserve"> option in this figure is </w:t>
      </w:r>
      <w:r w:rsidR="006D69D8">
        <w:rPr>
          <w:lang w:val="en-GB"/>
        </w:rPr>
        <w:t xml:space="preserve">the </w:t>
      </w:r>
      <w:r w:rsidR="00CB4A36">
        <w:rPr>
          <w:lang w:val="en-GB"/>
        </w:rPr>
        <w:t>mix</w:t>
      </w:r>
      <w:r>
        <w:rPr>
          <w:lang w:val="en-GB"/>
        </w:rPr>
        <w:t>ture</w:t>
      </w:r>
      <w:r w:rsidR="00CB4A36">
        <w:rPr>
          <w:lang w:val="en-GB"/>
        </w:rPr>
        <w:t xml:space="preserve"> of UE-</w:t>
      </w:r>
      <w:r w:rsidR="006C670A">
        <w:rPr>
          <w:lang w:val="en-GB"/>
        </w:rPr>
        <w:t>dedicated</w:t>
      </w:r>
      <w:r w:rsidR="00CB4A36">
        <w:rPr>
          <w:lang w:val="en-GB"/>
        </w:rPr>
        <w:t xml:space="preserve"> and UE-</w:t>
      </w:r>
      <w:r w:rsidR="006C670A">
        <w:rPr>
          <w:lang w:val="en-GB"/>
        </w:rPr>
        <w:t>non-dedicated</w:t>
      </w:r>
      <w:r w:rsidR="00CB4A36">
        <w:rPr>
          <w:lang w:val="en-GB"/>
        </w:rPr>
        <w:t xml:space="preserve"> </w:t>
      </w:r>
      <w:r w:rsidR="006D69D8">
        <w:rPr>
          <w:lang w:val="en-GB"/>
        </w:rPr>
        <w:t xml:space="preserve">AI/ML </w:t>
      </w:r>
      <w:r w:rsidR="00CB4A36">
        <w:rPr>
          <w:lang w:val="en-GB"/>
        </w:rPr>
        <w:t>models at NW.</w:t>
      </w:r>
    </w:p>
    <w:p w14:paraId="3A433010" w14:textId="24F042E7" w:rsidR="00CB4A36" w:rsidRDefault="006C670A" w:rsidP="006C670A">
      <w:pPr>
        <w:keepNext/>
        <w:jc w:val="center"/>
      </w:pPr>
      <w:r w:rsidRPr="006C670A">
        <w:rPr>
          <w:noProof/>
        </w:rPr>
        <w:drawing>
          <wp:inline distT="0" distB="0" distL="0" distR="0" wp14:anchorId="3043512A" wp14:editId="1C1B708D">
            <wp:extent cx="4331335" cy="1483463"/>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79304" cy="1499892"/>
                    </a:xfrm>
                    <a:prstGeom prst="rect">
                      <a:avLst/>
                    </a:prstGeom>
                  </pic:spPr>
                </pic:pic>
              </a:graphicData>
            </a:graphic>
          </wp:inline>
        </w:drawing>
      </w:r>
    </w:p>
    <w:p w14:paraId="6CD586FC" w14:textId="5CAB5F49" w:rsidR="000064C5" w:rsidRPr="00CB4A36" w:rsidRDefault="00CB4A36" w:rsidP="00CB4A36">
      <w:pPr>
        <w:pStyle w:val="Caption"/>
        <w:jc w:val="center"/>
        <w:rPr>
          <w:b w:val="0"/>
          <w:bCs/>
        </w:rPr>
      </w:pPr>
      <w:bookmarkStart w:id="5" w:name="_Ref134386568"/>
      <w:r w:rsidRPr="00CB4A36">
        <w:rPr>
          <w:b w:val="0"/>
          <w:bCs/>
        </w:rPr>
        <w:t xml:space="preserve">Figure </w:t>
      </w:r>
      <w:r w:rsidRPr="00CB4A36">
        <w:rPr>
          <w:b w:val="0"/>
          <w:bCs/>
        </w:rPr>
        <w:fldChar w:fldCharType="begin"/>
      </w:r>
      <w:r w:rsidRPr="00CB4A36">
        <w:rPr>
          <w:b w:val="0"/>
          <w:bCs/>
        </w:rPr>
        <w:instrText xml:space="preserve"> STYLEREF 1 \s </w:instrText>
      </w:r>
      <w:r w:rsidRPr="00CB4A36">
        <w:rPr>
          <w:b w:val="0"/>
          <w:bCs/>
        </w:rPr>
        <w:fldChar w:fldCharType="separate"/>
      </w:r>
      <w:r w:rsidRPr="00CB4A36">
        <w:rPr>
          <w:b w:val="0"/>
          <w:bCs/>
          <w:noProof/>
          <w:cs/>
        </w:rPr>
        <w:t>‎</w:t>
      </w:r>
      <w:r w:rsidRPr="00CB4A36">
        <w:rPr>
          <w:b w:val="0"/>
          <w:bCs/>
          <w:noProof/>
        </w:rPr>
        <w:t>2</w:t>
      </w:r>
      <w:r w:rsidRPr="00CB4A36">
        <w:rPr>
          <w:b w:val="0"/>
          <w:bCs/>
        </w:rPr>
        <w:fldChar w:fldCharType="end"/>
      </w:r>
      <w:r w:rsidRPr="00CB4A36">
        <w:rPr>
          <w:b w:val="0"/>
          <w:bCs/>
        </w:rPr>
        <w:noBreakHyphen/>
      </w:r>
      <w:r w:rsidRPr="00CB4A36">
        <w:rPr>
          <w:b w:val="0"/>
          <w:bCs/>
        </w:rPr>
        <w:fldChar w:fldCharType="begin"/>
      </w:r>
      <w:r w:rsidRPr="00CB4A36">
        <w:rPr>
          <w:b w:val="0"/>
          <w:bCs/>
        </w:rPr>
        <w:instrText xml:space="preserve"> SEQ Figure \* ARABIC \s 1 </w:instrText>
      </w:r>
      <w:r w:rsidRPr="00CB4A36">
        <w:rPr>
          <w:b w:val="0"/>
          <w:bCs/>
        </w:rPr>
        <w:fldChar w:fldCharType="separate"/>
      </w:r>
      <w:r w:rsidRPr="00CB4A36">
        <w:rPr>
          <w:b w:val="0"/>
          <w:bCs/>
          <w:noProof/>
        </w:rPr>
        <w:t>2</w:t>
      </w:r>
      <w:r w:rsidRPr="00CB4A36">
        <w:rPr>
          <w:b w:val="0"/>
          <w:bCs/>
        </w:rPr>
        <w:fldChar w:fldCharType="end"/>
      </w:r>
      <w:bookmarkEnd w:id="5"/>
      <w:r w:rsidRPr="00CB4A36">
        <w:rPr>
          <w:b w:val="0"/>
          <w:bCs/>
        </w:rPr>
        <w:t xml:space="preserve">: </w:t>
      </w:r>
      <w:r>
        <w:rPr>
          <w:b w:val="0"/>
          <w:bCs/>
        </w:rPr>
        <w:t xml:space="preserve">Categorization of AI/ML model(s) offered by NW in training type 1 </w:t>
      </w:r>
    </w:p>
    <w:p w14:paraId="6BD9C4CC" w14:textId="6A34D874" w:rsidR="00CB4A36" w:rsidRDefault="00CB4A36" w:rsidP="00B136FB">
      <w:pPr>
        <w:spacing w:before="120"/>
        <w:rPr>
          <w:lang w:val="en-GB"/>
        </w:rPr>
      </w:pPr>
      <w:r>
        <w:rPr>
          <w:lang w:val="en-GB"/>
        </w:rPr>
        <w:t xml:space="preserve">Therefore, as opposed to </w:t>
      </w:r>
      <w:r w:rsidR="006C1458">
        <w:rPr>
          <w:lang w:val="en-GB"/>
        </w:rPr>
        <w:t xml:space="preserve">the proposal 2-1-1 in </w:t>
      </w:r>
      <w:r w:rsidR="006C1458">
        <w:rPr>
          <w:lang w:val="en-GB"/>
        </w:rPr>
        <w:fldChar w:fldCharType="begin"/>
      </w:r>
      <w:r w:rsidR="006C1458">
        <w:rPr>
          <w:lang w:val="en-GB"/>
        </w:rPr>
        <w:instrText xml:space="preserve"> REF _Ref134386942 \r \h </w:instrText>
      </w:r>
      <w:r w:rsidR="006C1458">
        <w:rPr>
          <w:lang w:val="en-GB"/>
        </w:rPr>
      </w:r>
      <w:r w:rsidR="006C1458">
        <w:rPr>
          <w:lang w:val="en-GB"/>
        </w:rPr>
        <w:fldChar w:fldCharType="separate"/>
      </w:r>
      <w:r w:rsidR="006C1458">
        <w:rPr>
          <w:cs/>
          <w:lang w:val="en-GB"/>
        </w:rPr>
        <w:t>‎</w:t>
      </w:r>
      <w:r w:rsidR="006C1458">
        <w:rPr>
          <w:lang w:val="en-GB"/>
        </w:rPr>
        <w:t>[8]</w:t>
      </w:r>
      <w:r w:rsidR="006C1458">
        <w:rPr>
          <w:lang w:val="en-GB"/>
        </w:rPr>
        <w:fldChar w:fldCharType="end"/>
      </w:r>
      <w:r w:rsidR="006C1458">
        <w:rPr>
          <w:lang w:val="en-GB"/>
        </w:rPr>
        <w:t xml:space="preserve">, keeping one AI/ML model at NW should not be regarded as </w:t>
      </w:r>
      <w:r w:rsidR="003364EC">
        <w:rPr>
          <w:lang w:val="en-GB"/>
        </w:rPr>
        <w:t>one of the</w:t>
      </w:r>
      <w:r w:rsidR="006C1458">
        <w:rPr>
          <w:lang w:val="en-GB"/>
        </w:rPr>
        <w:t xml:space="preserve"> main attribute</w:t>
      </w:r>
      <w:r w:rsidR="003364EC">
        <w:rPr>
          <w:lang w:val="en-GB"/>
        </w:rPr>
        <w:t>s</w:t>
      </w:r>
      <w:r w:rsidR="006C1458">
        <w:rPr>
          <w:lang w:val="en-GB"/>
        </w:rPr>
        <w:t xml:space="preserve"> of training type 1. </w:t>
      </w:r>
    </w:p>
    <w:p w14:paraId="004D018A" w14:textId="6B450EEA" w:rsidR="006C1458" w:rsidRDefault="006C1458" w:rsidP="006C1458">
      <w:pPr>
        <w:pStyle w:val="Proposal"/>
      </w:pPr>
      <w:r>
        <w:t xml:space="preserve">Keeping </w:t>
      </w:r>
      <w:r w:rsidR="006D69D8">
        <w:t>a single</w:t>
      </w:r>
      <w:r>
        <w:t xml:space="preserve"> universal AI/ML model at </w:t>
      </w:r>
      <w:r w:rsidR="00857077">
        <w:t>NW</w:t>
      </w:r>
      <w:r>
        <w:t xml:space="preserve"> </w:t>
      </w:r>
      <w:r w:rsidR="00B622C1">
        <w:t xml:space="preserve">for training type 1 </w:t>
      </w:r>
      <w:r>
        <w:t>should be deprioritized</w:t>
      </w:r>
      <w:r w:rsidR="00676C68">
        <w:t>.</w:t>
      </w:r>
    </w:p>
    <w:p w14:paraId="68730EEE" w14:textId="7DF33511" w:rsidR="006C1458" w:rsidRDefault="006C1458" w:rsidP="006C1458">
      <w:pPr>
        <w:pStyle w:val="Proposal"/>
      </w:pPr>
      <w:r>
        <w:t xml:space="preserve">Further categorize </w:t>
      </w:r>
      <w:r w:rsidR="00857077">
        <w:t xml:space="preserve">NW-side </w:t>
      </w:r>
      <w:r>
        <w:t xml:space="preserve">training type 1 based on </w:t>
      </w:r>
      <w:r w:rsidR="00C177BA">
        <w:t xml:space="preserve">the </w:t>
      </w:r>
      <w:r>
        <w:t xml:space="preserve">number of </w:t>
      </w:r>
      <w:r w:rsidR="00B622C1">
        <w:t>available AI/ML models and their target UE devices.</w:t>
      </w:r>
    </w:p>
    <w:p w14:paraId="496C0F36" w14:textId="0C3F6063" w:rsidR="000F4B12" w:rsidRDefault="000F4B12" w:rsidP="000F4B12">
      <w:pPr>
        <w:pStyle w:val="3rdsub"/>
      </w:pPr>
      <w:r w:rsidRPr="000F4B12">
        <w:t>Training type 2: Joint training at different entities</w:t>
      </w:r>
    </w:p>
    <w:p w14:paraId="6918EDBE" w14:textId="56DF3AB4"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w:t>
      </w:r>
      <w:r w:rsidR="00857077">
        <w:t>NW</w:t>
      </w:r>
      <w:r>
        <w:t xml:space="preserve"> vendors participate with their decoders in a training session. UE and </w:t>
      </w:r>
      <w:r w:rsidR="00857077">
        <w:t>NW</w:t>
      </w:r>
      <w:r>
        <w:t xml:space="preserve">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rsidR="003364EC">
        <w:fldChar w:fldCharType="begin"/>
      </w:r>
      <w:r w:rsidR="003364EC">
        <w:instrText xml:space="preserve"> REF _Ref117700055 \h </w:instrText>
      </w:r>
      <w:r w:rsidR="003364EC">
        <w:fldChar w:fldCharType="separate"/>
      </w:r>
      <w:r w:rsidR="003364EC" w:rsidRPr="000F4B12">
        <w:rPr>
          <w:bCs/>
        </w:rPr>
        <w:t xml:space="preserve">Figure </w:t>
      </w:r>
      <w:r w:rsidR="003364EC">
        <w:rPr>
          <w:bCs/>
          <w:noProof/>
          <w:cs/>
        </w:rPr>
        <w:t>‎</w:t>
      </w:r>
      <w:r w:rsidR="003364EC">
        <w:rPr>
          <w:bCs/>
          <w:noProof/>
        </w:rPr>
        <w:t>2</w:t>
      </w:r>
      <w:r w:rsidR="003364EC">
        <w:rPr>
          <w:bCs/>
        </w:rPr>
        <w:noBreakHyphen/>
      </w:r>
      <w:r w:rsidR="003364EC">
        <w:rPr>
          <w:bCs/>
          <w:noProof/>
        </w:rPr>
        <w:t>3</w:t>
      </w:r>
      <w:r w:rsidR="003364EC">
        <w:fldChar w:fldCharType="end"/>
      </w:r>
      <w:r>
        <w:t xml:space="preserve"> shows the procedure of type 2 training for a single encoder and a single decoder pair, and it shows the signalling among encoder and decoder which completes the FP and BP loop across two different entities (i.e., UE and </w:t>
      </w:r>
      <w:r w:rsidR="00857077">
        <w:t>NW</w:t>
      </w:r>
      <w:r>
        <w:t xml:space="preserve">). Simply put, a shared dataset is used by both encoder (at UE) and decoder (at </w:t>
      </w:r>
      <w:r w:rsidR="00857077">
        <w:t>NW</w:t>
      </w:r>
      <w:r>
        <w:t xml:space="preserve">)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9235" cy="1374232"/>
                    </a:xfrm>
                    <a:prstGeom prst="rect">
                      <a:avLst/>
                    </a:prstGeom>
                  </pic:spPr>
                </pic:pic>
              </a:graphicData>
            </a:graphic>
          </wp:inline>
        </w:drawing>
      </w:r>
    </w:p>
    <w:p w14:paraId="37CDCC3B" w14:textId="1F66456D" w:rsidR="000F4B12" w:rsidRPr="000F4B12" w:rsidRDefault="000F4B12" w:rsidP="000F4B12">
      <w:pPr>
        <w:pStyle w:val="Caption"/>
        <w:jc w:val="center"/>
        <w:rPr>
          <w:b w:val="0"/>
          <w:bCs/>
        </w:rPr>
      </w:pPr>
      <w:bookmarkStart w:id="6" w:name="_Ref117700055"/>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3</w:t>
      </w:r>
      <w:r w:rsidR="00CB4A36">
        <w:rPr>
          <w:b w:val="0"/>
          <w:bCs/>
        </w:rPr>
        <w:fldChar w:fldCharType="end"/>
      </w:r>
      <w:bookmarkEnd w:id="6"/>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578574B8" w:rsidR="000F4B12" w:rsidRDefault="000F4B12" w:rsidP="000F4B12">
      <w:pPr>
        <w:pStyle w:val="ListContinue"/>
        <w:spacing w:after="240"/>
        <w:ind w:left="0"/>
      </w:pPr>
      <w:r>
        <w:lastRenderedPageBreak/>
        <w:t xml:space="preserve">Unlike training type 1, in training type 2, the UE and </w:t>
      </w:r>
      <w:r w:rsidR="00857077">
        <w:t>NW</w:t>
      </w:r>
      <w:r>
        <w:t xml:space="preserve"> are not necessarily aware of detailed or type of AI/ML model structure used at the other side, and the structure of encoder and decoder may not match in type, number of layers, complexity, computational requirement, etc. For example, encoder may leverage a simple convolutional neural network (CNN) while decoder may use transformer (TF) as its core architecture. This architecture mismatch results a performance degradation compared to training type 1 where the training entity 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w:t>
      </w:r>
      <w:r w:rsidR="00857077">
        <w:t>NW</w:t>
      </w:r>
      <w:r w:rsidRPr="00AA4622">
        <w:t xml:space="preserve">. </w:t>
      </w:r>
      <w:r>
        <w:t xml:space="preserve">Despite this performance degradation, training type 2 has three prominent advantages: </w:t>
      </w:r>
    </w:p>
    <w:p w14:paraId="04D24E8B" w14:textId="77777777" w:rsidR="000F4B12" w:rsidRDefault="000F4B12" w:rsidP="00220012">
      <w:pPr>
        <w:pStyle w:val="ListContinue"/>
        <w:numPr>
          <w:ilvl w:val="0"/>
          <w:numId w:val="21"/>
        </w:numPr>
        <w:spacing w:before="120" w:line="259" w:lineRule="auto"/>
      </w:pPr>
      <w:r>
        <w:t>Maintains the proprietariness of encoders and decoders</w:t>
      </w:r>
    </w:p>
    <w:p w14:paraId="131BE6E4" w14:textId="77777777" w:rsidR="000F4B12" w:rsidRDefault="000F4B12" w:rsidP="00172D5C">
      <w:pPr>
        <w:pStyle w:val="ListContinue"/>
        <w:numPr>
          <w:ilvl w:val="0"/>
          <w:numId w:val="21"/>
        </w:numPr>
        <w:spacing w:line="259" w:lineRule="auto"/>
      </w:pPr>
      <w:r>
        <w:t>Naturally serves as performance upper-bound to training type 3</w:t>
      </w:r>
    </w:p>
    <w:p w14:paraId="30757BBE" w14:textId="77777777" w:rsidR="000F4B12" w:rsidRDefault="000F4B12" w:rsidP="00172D5C">
      <w:pPr>
        <w:pStyle w:val="ListContinue"/>
        <w:numPr>
          <w:ilvl w:val="0"/>
          <w:numId w:val="21"/>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4635B99F" w:rsidR="000F4B12" w:rsidRDefault="000F4B12" w:rsidP="000F4B12">
      <w:pPr>
        <w:jc w:val="both"/>
        <w:rPr>
          <w:lang w:val="en-GB" w:eastAsia="ja-JP"/>
        </w:rPr>
      </w:pPr>
      <w:r>
        <w:rPr>
          <w:lang w:val="en-GB" w:eastAsia="ja-JP"/>
        </w:rPr>
        <w:t xml:space="preserve">The extension of training type 2 to single-encoder multi-decoder setting is </w:t>
      </w:r>
      <w:proofErr w:type="gramStart"/>
      <w:r>
        <w:rPr>
          <w:lang w:val="en-GB" w:eastAsia="ja-JP"/>
        </w:rPr>
        <w:t>pretty straightforward</w:t>
      </w:r>
      <w:proofErr w:type="gramEnd"/>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w:t>
      </w:r>
      <w:r w:rsidR="00857077">
        <w:rPr>
          <w:lang w:val="en-GB" w:eastAsia="ja-JP"/>
        </w:rPr>
        <w:t>NW</w:t>
      </w:r>
      <w:r>
        <w:rPr>
          <w:lang w:val="en-GB" w:eastAsia="ja-JP"/>
        </w:rPr>
        <w:t xml:space="preserve">s (decoders), it finally will be biased toward the last decoder which has been exposed to. </w:t>
      </w:r>
    </w:p>
    <w:p w14:paraId="77E30F69" w14:textId="77777777" w:rsidR="000F4B12" w:rsidRDefault="000F4B12" w:rsidP="000F4B12">
      <w:pPr>
        <w:pStyle w:val="4rdsub"/>
      </w:pPr>
      <w:r>
        <w:t xml:space="preserve">Extension to multi-encoder single-decoder setting </w:t>
      </w:r>
    </w:p>
    <w:p w14:paraId="208AD29A" w14:textId="5D54B6DF" w:rsidR="000F4B12" w:rsidRDefault="000F4B12" w:rsidP="00B622C1">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w:t>
      </w:r>
      <w:r w:rsidR="00857077">
        <w:t>NW</w:t>
      </w:r>
      <w:r>
        <w:t xml:space="preserve">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w:t>
      </w:r>
      <w:r w:rsidR="00857077">
        <w:t>NW</w:t>
      </w:r>
      <w:r>
        <w:t xml:space="preserve"> to make </w:t>
      </w:r>
      <w:r w:rsidR="00857077">
        <w:t>NW</w:t>
      </w:r>
      <w:r>
        <w:t xml:space="preserve"> able to calculate the CSI reconstruction loss. In this sense, if vendors use UE-specific datasets, the type of target CSI (shared with </w:t>
      </w:r>
      <w:r w:rsidR="00857077">
        <w:t>NW</w:t>
      </w:r>
      <w:r>
        <w:t xml:space="preserve">) should be aligned among UE vendors. </w:t>
      </w: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w:t>
      </w:r>
      <w:proofErr w:type="spellStart"/>
      <w:r>
        <w:t>i</w:t>
      </w:r>
      <w:proofErr w:type="spellEnd"/>
      <w:r>
        <w:t xml:space="preserve">) </w:t>
      </w:r>
      <w:bookmarkStart w:id="7" w:name="_Hlk118465786"/>
      <w:r>
        <w:t>concurrent update scheduling</w:t>
      </w:r>
      <w:bookmarkEnd w:id="7"/>
      <w:r>
        <w:t>, ii) alternating update scheduling, and iii) sequential update scheduling.</w:t>
      </w:r>
    </w:p>
    <w:p w14:paraId="7FF6DF29" w14:textId="06C11CAA"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w:t>
      </w:r>
      <w:r w:rsidR="00857077">
        <w:t>NW</w:t>
      </w:r>
      <w:r>
        <w:t xml:space="preserve">’s decoder, a batch (minibatch) of CSI data samples can flow through encoders and the decoder. As the CSI samples in the batches are shared with the </w:t>
      </w:r>
      <w:r w:rsidR="00857077">
        <w:t>NW</w:t>
      </w:r>
      <w:r>
        <w:t xml:space="preserve">, </w:t>
      </w:r>
      <w:r w:rsidR="00857077">
        <w:t>NW</w:t>
      </w:r>
      <w:r>
        <w:t xml:space="preserve"> </w:t>
      </w:r>
      <w:proofErr w:type="gramStart"/>
      <w:r>
        <w:t>is able to</w:t>
      </w:r>
      <w:proofErr w:type="gramEnd"/>
      <w:r>
        <w:t xml:space="preserve"> calculate the joint loss accumulated from all CSI reconstructions and initiate BP. The procedure is shown in </w:t>
      </w:r>
      <w:r w:rsidR="00C07ACF">
        <w:fldChar w:fldCharType="begin"/>
      </w:r>
      <w:r w:rsidR="00C07ACF">
        <w:instrText xml:space="preserve"> REF _Ref117764901 \h </w:instrText>
      </w:r>
      <w:r w:rsidR="00C07ACF">
        <w:fldChar w:fldCharType="separate"/>
      </w:r>
      <w:r w:rsidR="00C07ACF">
        <w:t xml:space="preserve">Figure </w:t>
      </w:r>
      <w:r w:rsidR="00C07ACF">
        <w:rPr>
          <w:noProof/>
          <w:cs/>
        </w:rPr>
        <w:t>‎</w:t>
      </w:r>
      <w:r w:rsidR="00C07ACF">
        <w:rPr>
          <w:noProof/>
        </w:rPr>
        <w:t>2</w:t>
      </w:r>
      <w:r w:rsidR="00C07ACF">
        <w:noBreakHyphen/>
      </w:r>
      <w:r w:rsidR="00C07ACF">
        <w:rPr>
          <w:noProof/>
        </w:rPr>
        <w:t>4</w:t>
      </w:r>
      <w:r w:rsidR="00C07ACF">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8009" cy="1677677"/>
                    </a:xfrm>
                    <a:prstGeom prst="rect">
                      <a:avLst/>
                    </a:prstGeom>
                  </pic:spPr>
                </pic:pic>
              </a:graphicData>
            </a:graphic>
          </wp:inline>
        </w:drawing>
      </w:r>
    </w:p>
    <w:p w14:paraId="33A5C3CF" w14:textId="4B2F3D31" w:rsidR="000F4B12" w:rsidRPr="00B136FB" w:rsidRDefault="000F4B12" w:rsidP="000F4B12">
      <w:pPr>
        <w:pStyle w:val="Caption"/>
        <w:spacing w:before="0"/>
        <w:jc w:val="center"/>
        <w:rPr>
          <w:b w:val="0"/>
          <w:bCs/>
        </w:rPr>
      </w:pPr>
      <w:bookmarkStart w:id="8" w:name="_Ref117764901"/>
      <w:r w:rsidRPr="00B136FB">
        <w:rPr>
          <w:b w:val="0"/>
          <w:bCs/>
        </w:rPr>
        <w:t xml:space="preserve">Figure </w:t>
      </w:r>
      <w:r w:rsidR="00CB4A36" w:rsidRPr="00B136FB">
        <w:rPr>
          <w:b w:val="0"/>
          <w:bCs/>
        </w:rPr>
        <w:fldChar w:fldCharType="begin"/>
      </w:r>
      <w:r w:rsidR="00CB4A36" w:rsidRPr="00B136FB">
        <w:rPr>
          <w:b w:val="0"/>
          <w:bCs/>
        </w:rPr>
        <w:instrText xml:space="preserve"> STYLEREF 1 \s </w:instrText>
      </w:r>
      <w:r w:rsidR="00CB4A36" w:rsidRPr="00B136FB">
        <w:rPr>
          <w:b w:val="0"/>
          <w:bCs/>
        </w:rPr>
        <w:fldChar w:fldCharType="separate"/>
      </w:r>
      <w:r w:rsidR="00CB4A36" w:rsidRPr="00B136FB">
        <w:rPr>
          <w:b w:val="0"/>
          <w:bCs/>
          <w:noProof/>
          <w:cs/>
        </w:rPr>
        <w:t>‎</w:t>
      </w:r>
      <w:r w:rsidR="00CB4A36" w:rsidRPr="00B136FB">
        <w:rPr>
          <w:b w:val="0"/>
          <w:bCs/>
          <w:noProof/>
        </w:rPr>
        <w:t>2</w:t>
      </w:r>
      <w:r w:rsidR="00CB4A36" w:rsidRPr="00B136FB">
        <w:rPr>
          <w:b w:val="0"/>
          <w:bCs/>
        </w:rPr>
        <w:fldChar w:fldCharType="end"/>
      </w:r>
      <w:r w:rsidR="00CB4A36" w:rsidRPr="00B136FB">
        <w:rPr>
          <w:b w:val="0"/>
          <w:bCs/>
        </w:rPr>
        <w:noBreakHyphen/>
      </w:r>
      <w:r w:rsidR="00CB4A36" w:rsidRPr="00B136FB">
        <w:rPr>
          <w:b w:val="0"/>
          <w:bCs/>
        </w:rPr>
        <w:fldChar w:fldCharType="begin"/>
      </w:r>
      <w:r w:rsidR="00CB4A36" w:rsidRPr="00B136FB">
        <w:rPr>
          <w:b w:val="0"/>
          <w:bCs/>
        </w:rPr>
        <w:instrText xml:space="preserve"> SEQ Figure \* ARABIC \s 1 </w:instrText>
      </w:r>
      <w:r w:rsidR="00CB4A36" w:rsidRPr="00B136FB">
        <w:rPr>
          <w:b w:val="0"/>
          <w:bCs/>
        </w:rPr>
        <w:fldChar w:fldCharType="separate"/>
      </w:r>
      <w:r w:rsidR="00CB4A36" w:rsidRPr="00B136FB">
        <w:rPr>
          <w:b w:val="0"/>
          <w:bCs/>
          <w:noProof/>
        </w:rPr>
        <w:t>4</w:t>
      </w:r>
      <w:r w:rsidR="00CB4A36" w:rsidRPr="00B136FB">
        <w:rPr>
          <w:b w:val="0"/>
          <w:bCs/>
        </w:rPr>
        <w:fldChar w:fldCharType="end"/>
      </w:r>
      <w:bookmarkEnd w:id="8"/>
      <w:r w:rsidRPr="00B136FB">
        <w:rPr>
          <w:b w:val="0"/>
          <w:bCs/>
        </w:rPr>
        <w:t>: Concurrent update scheduling 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28BD9551" w:rsidR="000F4B12" w:rsidRDefault="000F4B12" w:rsidP="000F4B12">
      <w:pPr>
        <w:pStyle w:val="ListContinue"/>
        <w:spacing w:before="120" w:after="360"/>
        <w:ind w:left="0"/>
      </w:pPr>
      <w:r>
        <w:rPr>
          <w:b/>
          <w:bCs/>
          <w:i/>
          <w:iCs/>
        </w:rPr>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rsidR="00C07ACF" w:rsidRPr="00C07ACF">
        <w:fldChar w:fldCharType="begin"/>
      </w:r>
      <w:r w:rsidR="00C07ACF" w:rsidRPr="00C07ACF">
        <w:instrText xml:space="preserve"> REF _Ref117765679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5</w:t>
      </w:r>
      <w:r w:rsidR="00C07ACF" w:rsidRPr="00C07ACF">
        <w:fldChar w:fldCharType="end"/>
      </w:r>
      <w:r>
        <w:t xml:space="preserve">, where one parameters’ </w:t>
      </w:r>
      <w:r>
        <w:lastRenderedPageBreak/>
        <w:t xml:space="preserve">update (FP and BP) using a batch at UE vendor A is followed by a parameters’ update at UE vendor B, and 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9178" cy="1527443"/>
                    </a:xfrm>
                    <a:prstGeom prst="rect">
                      <a:avLst/>
                    </a:prstGeom>
                  </pic:spPr>
                </pic:pic>
              </a:graphicData>
            </a:graphic>
          </wp:inline>
        </w:drawing>
      </w:r>
    </w:p>
    <w:p w14:paraId="1CDEC4C4" w14:textId="60265AB3" w:rsidR="000F4B12" w:rsidRPr="000F4B12" w:rsidRDefault="000F4B12" w:rsidP="000F4B12">
      <w:pPr>
        <w:pStyle w:val="Caption"/>
        <w:jc w:val="center"/>
        <w:rPr>
          <w:b w:val="0"/>
          <w:bCs/>
        </w:rPr>
      </w:pPr>
      <w:bookmarkStart w:id="9" w:name="_Ref117765679"/>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5</w:t>
      </w:r>
      <w:r w:rsidR="00CB4A36">
        <w:rPr>
          <w:b w:val="0"/>
          <w:bCs/>
        </w:rPr>
        <w:fldChar w:fldCharType="end"/>
      </w:r>
      <w:bookmarkEnd w:id="9"/>
      <w:r w:rsidRPr="000F4B12">
        <w:rPr>
          <w:b w:val="0"/>
          <w:bCs/>
        </w:rPr>
        <w:t>: Alternating update scheduling in multi-encoder single-decoder setting for training type 2</w:t>
      </w:r>
    </w:p>
    <w:p w14:paraId="292F43C2" w14:textId="65BC46AA"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rsidR="00C07ACF" w:rsidRPr="00C07ACF">
        <w:fldChar w:fldCharType="begin"/>
      </w:r>
      <w:r w:rsidR="00C07ACF" w:rsidRPr="00C07ACF">
        <w:instrText xml:space="preserve"> REF _Ref117766811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6</w:t>
      </w:r>
      <w:r w:rsidR="00C07ACF" w:rsidRPr="00C07ACF">
        <w:fldChar w:fldCharType="end"/>
      </w:r>
      <w:r>
        <w:t xml:space="preserve">. While the synchronization requirement is almost rectified in this case, </w:t>
      </w:r>
      <w:r w:rsidR="00857077">
        <w:t>NW</w:t>
      </w:r>
      <w:r>
        <w:t xml:space="preserve">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17750" cy="1837532"/>
                    </a:xfrm>
                    <a:prstGeom prst="rect">
                      <a:avLst/>
                    </a:prstGeom>
                  </pic:spPr>
                </pic:pic>
              </a:graphicData>
            </a:graphic>
          </wp:inline>
        </w:drawing>
      </w:r>
    </w:p>
    <w:p w14:paraId="7C1B5516" w14:textId="3649DA29" w:rsidR="000F4B12" w:rsidRPr="000F4B12" w:rsidRDefault="000F4B12" w:rsidP="000F4B12">
      <w:pPr>
        <w:pStyle w:val="Caption"/>
        <w:jc w:val="center"/>
        <w:rPr>
          <w:b w:val="0"/>
          <w:bCs/>
        </w:rPr>
      </w:pPr>
      <w:bookmarkStart w:id="10" w:name="_Ref117766811"/>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6</w:t>
      </w:r>
      <w:r w:rsidR="00CB4A36">
        <w:rPr>
          <w:b w:val="0"/>
          <w:bCs/>
        </w:rPr>
        <w:fldChar w:fldCharType="end"/>
      </w:r>
      <w:bookmarkEnd w:id="10"/>
      <w:r w:rsidRPr="000F4B12">
        <w:rPr>
          <w:b w:val="0"/>
          <w:bCs/>
        </w:rPr>
        <w:t>: Alternating update scheduling in multi-encoder single-decoder setting for training type 2</w:t>
      </w:r>
    </w:p>
    <w:p w14:paraId="3F9C355D" w14:textId="77777777" w:rsidR="000F4B12" w:rsidRDefault="000F4B12" w:rsidP="007C7EF3">
      <w:pPr>
        <w:pStyle w:val="Proposal"/>
      </w:pPr>
      <w:r>
        <w:t>Discuss feasibility of synchronization/alignment required for different update scheduling in training type 2.</w:t>
      </w:r>
    </w:p>
    <w:p w14:paraId="66B7FABD" w14:textId="1944392D"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w:t>
      </w:r>
      <w:r w:rsidR="00857077">
        <w:t>NW</w:t>
      </w:r>
      <w:r>
        <w:t xml:space="preserve"> is using MSE function and dataset from a certain UE has samples with large values. Probably, </w:t>
      </w:r>
      <w:r w:rsidR="00857077">
        <w:t>NW</w:t>
      </w:r>
      <w:r>
        <w:t xml:space="preserve"> will be tempted to minimize loss function with focusing on large-valued samples and give up on the rest. As another example consider the case where one UE bombards </w:t>
      </w:r>
      <w:r w:rsidR="00857077">
        <w:t>NW</w:t>
      </w:r>
      <w:r>
        <w:t xml:space="preserve"> with its excessively large dataset.  If the underlying distribution of those CSI samples is different from CSI samples of other UEs, the </w:t>
      </w:r>
      <w:r w:rsidR="00857077">
        <w:t>NW</w:t>
      </w:r>
      <w:r>
        <w:t xml:space="preserve">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lastRenderedPageBreak/>
        <w:t xml:space="preserve">Training type 3: Sequential separate training </w:t>
      </w:r>
    </w:p>
    <w:p w14:paraId="09A43460" w14:textId="5013B4CB" w:rsidR="000F4B12" w:rsidRDefault="000F4B12" w:rsidP="000F4B12">
      <w:pPr>
        <w:jc w:val="both"/>
        <w:rPr>
          <w:lang w:val="en-GB" w:eastAsia="ja-JP"/>
        </w:rPr>
      </w:pPr>
      <w:r>
        <w:rPr>
          <w:lang w:val="en-GB" w:eastAsia="ja-JP"/>
        </w:rPr>
        <w:t xml:space="preserve">Training type 3 relaxes the coordination requirements of training type 2 by offering a sequential separate training at UE and </w:t>
      </w:r>
      <w:r w:rsidR="00857077">
        <w:rPr>
          <w:lang w:val="en-GB" w:eastAsia="ja-JP"/>
        </w:rPr>
        <w:t>NW</w:t>
      </w:r>
      <w:r>
        <w:rPr>
          <w:lang w:val="en-GB" w:eastAsia="ja-JP"/>
        </w:rPr>
        <w:t xml:space="preserve"> sides. In this training type, either </w:t>
      </w:r>
      <w:r w:rsidR="00857077">
        <w:rPr>
          <w:lang w:val="en-GB" w:eastAsia="ja-JP"/>
        </w:rPr>
        <w:t>NW</w:t>
      </w:r>
      <w:r>
        <w:rPr>
          <w:lang w:val="en-GB" w:eastAsia="ja-JP"/>
        </w:rPr>
        <w:t xml:space="preserve">s’ decoders or UEs’ encoders will be trained first, and then other parties will train their corresponding part of AEs accordingly. Based on possible order of training, the training type 3 has two categories: UE-first separate training and </w:t>
      </w:r>
      <w:r w:rsidR="00857077">
        <w:rPr>
          <w:lang w:val="en-GB" w:eastAsia="ja-JP"/>
        </w:rPr>
        <w:t>NW</w:t>
      </w:r>
      <w:r>
        <w:rPr>
          <w:lang w:val="en-GB" w:eastAsia="ja-JP"/>
        </w:rPr>
        <w:t xml:space="preserve">-first separate training. A simple implementation of sequential separate training is described in the following for the most general setting where multiple encoders (at UEs) and multiple decoders (at </w:t>
      </w:r>
      <w:r w:rsidR="00857077">
        <w:rPr>
          <w:lang w:val="en-GB" w:eastAsia="ja-JP"/>
        </w:rPr>
        <w:t>NW</w:t>
      </w:r>
      <w:r>
        <w:rPr>
          <w:lang w:val="en-GB" w:eastAsia="ja-JP"/>
        </w:rPr>
        <w:t>s) are trained in a single training session.</w:t>
      </w:r>
    </w:p>
    <w:p w14:paraId="7B7A001C" w14:textId="77777777" w:rsidR="000F4B12" w:rsidRDefault="000F4B12" w:rsidP="000F4B12">
      <w:pPr>
        <w:jc w:val="both"/>
        <w:rPr>
          <w:lang w:val="en-GB" w:eastAsia="ja-JP"/>
        </w:rPr>
      </w:pPr>
      <w:r w:rsidRPr="003E4FF8">
        <w:rPr>
          <w:b/>
          <w:bCs/>
          <w:i/>
          <w:iCs/>
          <w:lang w:val="en-GB" w:eastAsia="ja-JP"/>
        </w:rPr>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1D8CB022"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w:t>
      </w:r>
      <w:r w:rsidR="00857077">
        <w:rPr>
          <w:lang w:val="en-GB" w:eastAsia="ja-JP"/>
        </w:rPr>
        <w:t>NW</w:t>
      </w:r>
      <w:r w:rsidRPr="006D6C95">
        <w:rPr>
          <w:lang w:val="en-GB" w:eastAsia="ja-JP"/>
        </w:rPr>
        <w:t>s</w:t>
      </w:r>
    </w:p>
    <w:p w14:paraId="163961E8" w14:textId="76E93D26"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w:t>
      </w:r>
      <w:r w:rsidR="00857077">
        <w:rPr>
          <w:lang w:val="en-GB" w:eastAsia="ja-JP"/>
        </w:rPr>
        <w:t>NW</w:t>
      </w:r>
      <w:r w:rsidRPr="006D6C95">
        <w:rPr>
          <w:lang w:val="en-GB" w:eastAsia="ja-JP"/>
        </w:rPr>
        <w:t>s collect compound datasets from all UEs and train their decoders.</w:t>
      </w:r>
    </w:p>
    <w:p w14:paraId="326DB3C9" w14:textId="77777777" w:rsidR="000F4B12" w:rsidRDefault="000F4B12" w:rsidP="000F4B12">
      <w:pPr>
        <w:jc w:val="both"/>
        <w:rPr>
          <w:b/>
          <w:bCs/>
          <w:i/>
          <w:iCs/>
          <w:lang w:val="en-GB" w:eastAsia="ja-JP"/>
        </w:rPr>
      </w:pPr>
    </w:p>
    <w:p w14:paraId="3596E9D5" w14:textId="170111DC" w:rsidR="000F4B12" w:rsidRDefault="00857077" w:rsidP="000F4B12">
      <w:pPr>
        <w:jc w:val="both"/>
        <w:rPr>
          <w:lang w:val="en-GB" w:eastAsia="ja-JP"/>
        </w:rPr>
      </w:pPr>
      <w:r>
        <w:rPr>
          <w:b/>
          <w:bCs/>
          <w:i/>
          <w:iCs/>
          <w:lang w:val="en-GB" w:eastAsia="ja-JP"/>
        </w:rPr>
        <w:t>NW</w:t>
      </w:r>
      <w:r w:rsidR="000F4B12" w:rsidRPr="003E4FF8">
        <w:rPr>
          <w:b/>
          <w:bCs/>
          <w:i/>
          <w:iCs/>
          <w:lang w:val="en-GB" w:eastAsia="ja-JP"/>
        </w:rPr>
        <w:t>-first separate training</w:t>
      </w:r>
      <w:r w:rsidR="000F4B12" w:rsidRPr="007751CB">
        <w:rPr>
          <w:b/>
          <w:bCs/>
          <w:lang w:val="en-GB" w:eastAsia="ja-JP"/>
        </w:rPr>
        <w:t>:</w:t>
      </w:r>
      <w:r w:rsidR="000F4B12">
        <w:rPr>
          <w:lang w:val="en-GB" w:eastAsia="ja-JP"/>
        </w:rPr>
        <w:t xml:space="preserve"> An example implementation of </w:t>
      </w:r>
      <w:r>
        <w:rPr>
          <w:lang w:val="en-GB" w:eastAsia="ja-JP"/>
        </w:rPr>
        <w:t>NW</w:t>
      </w:r>
      <w:r w:rsidR="000F4B12">
        <w:rPr>
          <w:lang w:val="en-GB" w:eastAsia="ja-JP"/>
        </w:rPr>
        <w:t>-first separate training may entail the following steps in order:</w:t>
      </w:r>
    </w:p>
    <w:p w14:paraId="7995529D" w14:textId="4C3EBE4B"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w:t>
      </w:r>
      <w:r w:rsidR="00857077">
        <w:rPr>
          <w:lang w:val="en-GB" w:eastAsia="ja-JP"/>
        </w:rPr>
        <w:t>NW</w:t>
      </w:r>
      <w:r w:rsidRPr="006D6C95">
        <w:rPr>
          <w:lang w:val="en-GB" w:eastAsia="ja-JP"/>
        </w:rPr>
        <w:t xml:space="preserve"> leverages training type I to train an AE</w:t>
      </w:r>
    </w:p>
    <w:p w14:paraId="708F40C0" w14:textId="77DAA5A0"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w:t>
      </w:r>
      <w:r w:rsidR="00857077">
        <w:rPr>
          <w:lang w:val="en-GB" w:eastAsia="ja-JP"/>
        </w:rPr>
        <w:t>NW</w:t>
      </w:r>
      <w:r w:rsidRPr="006D6C95">
        <w:rPr>
          <w:lang w:val="en-GB" w:eastAsia="ja-JP"/>
        </w:rPr>
        <w:t xml:space="preserve"> uses its trained encoder </w:t>
      </w:r>
      <w:r>
        <w:rPr>
          <w:lang w:val="en-GB" w:eastAsia="ja-JP"/>
        </w:rPr>
        <w:t>on</w:t>
      </w:r>
      <w:r w:rsidRPr="006D6C95">
        <w:rPr>
          <w:lang w:val="en-GB" w:eastAsia="ja-JP"/>
        </w:rPr>
        <w:t xml:space="preserve"> an alignment dataset and generates latent vectors</w:t>
      </w:r>
    </w:p>
    <w:p w14:paraId="42B3FF5C" w14:textId="16DE7EBB"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w:t>
      </w:r>
      <w:r w:rsidR="00857077">
        <w:rPr>
          <w:lang w:val="en-GB" w:eastAsia="ja-JP"/>
        </w:rPr>
        <w:t>NW</w:t>
      </w:r>
      <w:r w:rsidRPr="006D6C95">
        <w:rPr>
          <w:lang w:val="en-GB" w:eastAsia="ja-JP"/>
        </w:rPr>
        <w:t>s provide compound datasets including CSI samples and corresponding latent vectors to UEs</w:t>
      </w:r>
    </w:p>
    <w:p w14:paraId="0E583EC5" w14:textId="3E8A8B84"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w:t>
      </w:r>
      <w:r w:rsidR="00857077">
        <w:rPr>
          <w:lang w:val="en-GB" w:eastAsia="ja-JP"/>
        </w:rPr>
        <w:t>NW</w:t>
      </w:r>
      <w:r w:rsidRPr="006D6C95">
        <w:rPr>
          <w:lang w:val="en-GB" w:eastAsia="ja-JP"/>
        </w:rPr>
        <w:t>s and train their encoders.</w:t>
      </w:r>
    </w:p>
    <w:p w14:paraId="6A6CD6F1" w14:textId="6324FCC5"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w:t>
      </w:r>
      <w:r w:rsidR="00857077">
        <w:rPr>
          <w:lang w:val="en-GB" w:eastAsia="ja-JP"/>
        </w:rPr>
        <w:t>NW</w:t>
      </w:r>
      <w:r>
        <w:rPr>
          <w:lang w:val="en-GB" w:eastAsia="ja-JP"/>
        </w:rPr>
        <w:t xml:space="preserve">-first cases. In general, our results confirm the natural performance degradation of training type 3 compared to training 1 and training type 2. We also identified the risk of pairing unmatched encoder and decoders are higher in the training type 3, and between UE-first and </w:t>
      </w:r>
      <w:r w:rsidR="00857077">
        <w:rPr>
          <w:lang w:val="en-GB" w:eastAsia="ja-JP"/>
        </w:rPr>
        <w:t>NW</w:t>
      </w:r>
      <w:r>
        <w:rPr>
          <w:lang w:val="en-GB" w:eastAsia="ja-JP"/>
        </w:rPr>
        <w:t xml:space="preserve">-first separate training, this risk is higher for </w:t>
      </w:r>
      <w:r w:rsidR="00857077">
        <w:rPr>
          <w:lang w:val="en-GB" w:eastAsia="ja-JP"/>
        </w:rPr>
        <w:t>NW</w:t>
      </w:r>
      <w:r>
        <w:rPr>
          <w:lang w:val="en-GB" w:eastAsia="ja-JP"/>
        </w:rPr>
        <w:t xml:space="preserve">-first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2C0F0A28" w14:textId="5FF4B808" w:rsidR="00220012" w:rsidRDefault="00220012" w:rsidP="00220012">
      <w:pPr>
        <w:pStyle w:val="3rdsub"/>
      </w:pPr>
      <w:r>
        <w:t>Comparison of different training strategies</w:t>
      </w:r>
    </w:p>
    <w:p w14:paraId="7E27010B" w14:textId="20AF3413" w:rsidR="00434663" w:rsidRDefault="00220012" w:rsidP="00434663">
      <w:pPr>
        <w:pStyle w:val="0Maintext"/>
      </w:pPr>
      <w:r>
        <w:t xml:space="preserve">Per proposal </w:t>
      </w:r>
      <w:r w:rsidR="00434663">
        <w:t xml:space="preserve">3-1-1 in </w:t>
      </w:r>
      <w:r w:rsidR="00434663">
        <w:fldChar w:fldCharType="begin"/>
      </w:r>
      <w:r w:rsidR="00434663">
        <w:instrText xml:space="preserve"> REF _Ref131668978 \r \h </w:instrText>
      </w:r>
      <w:r w:rsidR="00434663">
        <w:fldChar w:fldCharType="separate"/>
      </w:r>
      <w:r w:rsidR="00434663">
        <w:rPr>
          <w:cs/>
        </w:rPr>
        <w:t>‎</w:t>
      </w:r>
      <w:r w:rsidR="00434663">
        <w:t>[7]</w:t>
      </w:r>
      <w:r w:rsidR="00434663">
        <w:fldChar w:fldCharType="end"/>
      </w:r>
      <w:r w:rsidR="00434663">
        <w:t xml:space="preserve">, we have provided a comprehensive </w:t>
      </w:r>
      <w:bookmarkStart w:id="12" w:name="_Hlk131669478"/>
      <w:r w:rsidR="00434663">
        <w:t>comparison between different training strategies</w:t>
      </w:r>
      <w:bookmarkEnd w:id="12"/>
      <w:r w:rsidR="00434663">
        <w:t xml:space="preserve">  as shown in </w:t>
      </w:r>
      <w:r w:rsidR="00BD212C">
        <w:fldChar w:fldCharType="begin"/>
      </w:r>
      <w:r w:rsidR="00BD212C">
        <w:instrText xml:space="preserve"> REF _Ref131669663 \h </w:instrText>
      </w:r>
      <w:r w:rsidR="00BD212C">
        <w:fldChar w:fldCharType="separate"/>
      </w:r>
      <w:r w:rsidR="00BD212C">
        <w:t xml:space="preserve">Table </w:t>
      </w:r>
      <w:r w:rsidR="00BD212C">
        <w:rPr>
          <w:noProof/>
          <w:cs/>
        </w:rPr>
        <w:t>‎</w:t>
      </w:r>
      <w:r w:rsidR="00BD212C">
        <w:rPr>
          <w:noProof/>
        </w:rPr>
        <w:t>2</w:t>
      </w:r>
      <w:r w:rsidR="00BD212C">
        <w:noBreakHyphen/>
      </w:r>
      <w:r w:rsidR="00BD212C">
        <w:rPr>
          <w:noProof/>
        </w:rPr>
        <w:t>1</w:t>
      </w:r>
      <w:r w:rsidR="00BD212C">
        <w:fldChar w:fldCharType="end"/>
      </w:r>
      <w:r w:rsidR="00BD212C">
        <w:t xml:space="preserve">. </w:t>
      </w:r>
    </w:p>
    <w:p w14:paraId="1D212278" w14:textId="408E525D" w:rsidR="00434663" w:rsidRDefault="00434663" w:rsidP="00434663">
      <w:pPr>
        <w:pStyle w:val="Caption"/>
        <w:keepNext/>
        <w:jc w:val="center"/>
      </w:pPr>
      <w:bookmarkStart w:id="13" w:name="_Ref131669663"/>
      <w:r>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1</w:t>
      </w:r>
      <w:r>
        <w:fldChar w:fldCharType="end"/>
      </w:r>
      <w:bookmarkEnd w:id="13"/>
      <w:r>
        <w:t>: C</w:t>
      </w:r>
      <w:r w:rsidRPr="00434663">
        <w:t>omparison between different training strategies</w:t>
      </w:r>
    </w:p>
    <w:tbl>
      <w:tblPr>
        <w:tblStyle w:val="TableGrid4"/>
        <w:tblW w:w="0" w:type="auto"/>
        <w:tblInd w:w="149" w:type="dxa"/>
        <w:tblLook w:val="04A0" w:firstRow="1" w:lastRow="0" w:firstColumn="1" w:lastColumn="0" w:noHBand="0" w:noVBand="1"/>
      </w:tblPr>
      <w:tblGrid>
        <w:gridCol w:w="4477"/>
        <w:gridCol w:w="4477"/>
      </w:tblGrid>
      <w:tr w:rsidR="00434663" w:rsidRPr="00434663" w14:paraId="76C7F679" w14:textId="77777777" w:rsidTr="00434663">
        <w:trPr>
          <w:trHeight w:val="414"/>
        </w:trPr>
        <w:tc>
          <w:tcPr>
            <w:tcW w:w="8954" w:type="dxa"/>
            <w:gridSpan w:val="2"/>
            <w:shd w:val="clear" w:color="auto" w:fill="D9E2F3"/>
            <w:vAlign w:val="center"/>
          </w:tcPr>
          <w:p w14:paraId="046D7902" w14:textId="548E7E72" w:rsidR="00434663" w:rsidRPr="00434663" w:rsidRDefault="00434663" w:rsidP="00434663">
            <w:pPr>
              <w:spacing w:after="0" w:line="259" w:lineRule="auto"/>
              <w:jc w:val="center"/>
              <w:rPr>
                <w:rFonts w:eastAsia="Times New Roman"/>
                <w:b/>
                <w:bCs/>
                <w:sz w:val="20"/>
              </w:rPr>
            </w:pPr>
            <w:r>
              <w:rPr>
                <w:rFonts w:asciiTheme="majorBidi" w:eastAsia="Times New Roman" w:hAnsiTheme="majorBidi" w:cstheme="majorBidi"/>
                <w:b/>
                <w:bCs/>
                <w:szCs w:val="22"/>
              </w:rPr>
              <w:t xml:space="preserve">Training </w:t>
            </w:r>
            <w:r w:rsidRPr="00434663">
              <w:rPr>
                <w:rFonts w:asciiTheme="majorBidi" w:eastAsia="Times New Roman" w:hAnsiTheme="majorBidi" w:cstheme="majorBidi"/>
                <w:b/>
                <w:bCs/>
                <w:szCs w:val="22"/>
              </w:rPr>
              <w:t xml:space="preserve">Type </w:t>
            </w:r>
            <w:r>
              <w:rPr>
                <w:rFonts w:asciiTheme="majorBidi" w:eastAsia="Times New Roman" w:hAnsiTheme="majorBidi" w:cstheme="majorBidi"/>
                <w:b/>
                <w:bCs/>
                <w:szCs w:val="22"/>
              </w:rPr>
              <w:t>1</w:t>
            </w:r>
          </w:p>
        </w:tc>
      </w:tr>
      <w:tr w:rsidR="00434663" w:rsidRPr="00434663" w14:paraId="68FEC44C" w14:textId="77777777" w:rsidTr="00434663">
        <w:trPr>
          <w:trHeight w:val="1766"/>
        </w:trPr>
        <w:tc>
          <w:tcPr>
            <w:tcW w:w="4477" w:type="dxa"/>
            <w:vAlign w:val="center"/>
          </w:tcPr>
          <w:p w14:paraId="70477B5C"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01547EEC" w14:textId="7BB4DB14"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Guaranteed performance</w:t>
            </w:r>
          </w:p>
          <w:p w14:paraId="2195D903" w14:textId="6445997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0CB30131" w14:textId="5D1DF06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scalability issues</w:t>
            </w:r>
          </w:p>
          <w:p w14:paraId="4A415D26"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489F60AB"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54C6AD2" w14:textId="609C8EC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device-specific optimization</w:t>
            </w:r>
          </w:p>
          <w:p w14:paraId="7FAAC6F0" w14:textId="711DA58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Latency is not guaranteed</w:t>
            </w:r>
          </w:p>
          <w:p w14:paraId="559EDE6C" w14:textId="19643251"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Model cannot be kept proprietary </w:t>
            </w:r>
          </w:p>
          <w:p w14:paraId="4AC7AB2D"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transfer overhead</w:t>
            </w:r>
          </w:p>
        </w:tc>
      </w:tr>
      <w:tr w:rsidR="00434663" w:rsidRPr="00434663" w14:paraId="5203346D" w14:textId="77777777" w:rsidTr="00434663">
        <w:trPr>
          <w:trHeight w:val="451"/>
        </w:trPr>
        <w:tc>
          <w:tcPr>
            <w:tcW w:w="8954" w:type="dxa"/>
            <w:gridSpan w:val="2"/>
            <w:shd w:val="clear" w:color="auto" w:fill="D9E2F3"/>
            <w:vAlign w:val="center"/>
          </w:tcPr>
          <w:p w14:paraId="10BD877B" w14:textId="654AA550" w:rsidR="00434663" w:rsidRPr="00434663" w:rsidRDefault="00434663" w:rsidP="00434663">
            <w:pPr>
              <w:spacing w:after="0" w:line="259" w:lineRule="auto"/>
              <w:jc w:val="center"/>
              <w:rPr>
                <w:rFonts w:asciiTheme="majorBidi" w:eastAsia="Times New Roman" w:hAnsiTheme="majorBidi" w:cstheme="majorBidi"/>
                <w:b/>
                <w:bCs/>
                <w:szCs w:val="22"/>
              </w:rPr>
            </w:pPr>
            <w:r>
              <w:rPr>
                <w:rFonts w:asciiTheme="majorBidi" w:eastAsia="Times New Roman" w:hAnsiTheme="majorBidi" w:cstheme="majorBidi"/>
                <w:b/>
                <w:bCs/>
                <w:szCs w:val="22"/>
              </w:rPr>
              <w:t xml:space="preserve">Training </w:t>
            </w:r>
            <w:r w:rsidRPr="00434663">
              <w:rPr>
                <w:rFonts w:asciiTheme="majorBidi" w:eastAsia="Times New Roman" w:hAnsiTheme="majorBidi" w:cstheme="majorBidi"/>
                <w:b/>
                <w:bCs/>
                <w:szCs w:val="22"/>
              </w:rPr>
              <w:t>Type 2</w:t>
            </w:r>
          </w:p>
        </w:tc>
      </w:tr>
      <w:tr w:rsidR="00434663" w:rsidRPr="00434663" w14:paraId="42685091" w14:textId="77777777" w:rsidTr="00434663">
        <w:trPr>
          <w:trHeight w:val="1766"/>
        </w:trPr>
        <w:tc>
          <w:tcPr>
            <w:tcW w:w="4477" w:type="dxa"/>
            <w:vAlign w:val="center"/>
          </w:tcPr>
          <w:p w14:paraId="5FFF2305"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lastRenderedPageBreak/>
              <w:t>Pros:</w:t>
            </w:r>
          </w:p>
          <w:p w14:paraId="59EF6675" w14:textId="217DADE1"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Better performance </w:t>
            </w:r>
            <w:r>
              <w:rPr>
                <w:rFonts w:asciiTheme="majorBidi" w:eastAsia="Batang" w:hAnsiTheme="majorBidi" w:cstheme="majorBidi"/>
                <w:szCs w:val="22"/>
                <w:lang w:val="en-GB"/>
              </w:rPr>
              <w:t>compared to</w:t>
            </w:r>
            <w:r w:rsidRPr="00434663">
              <w:rPr>
                <w:rFonts w:asciiTheme="majorBidi" w:eastAsia="Batang" w:hAnsiTheme="majorBidi" w:cstheme="majorBidi"/>
                <w:szCs w:val="22"/>
                <w:lang w:val="en-GB"/>
              </w:rPr>
              <w:t xml:space="preserve"> type 3</w:t>
            </w:r>
          </w:p>
          <w:p w14:paraId="503A8912" w14:textId="5C6E4E7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Good perf at scale</w:t>
            </w:r>
          </w:p>
          <w:p w14:paraId="70A946F6" w14:textId="0EC5B14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91439E3" w14:textId="72794F5C"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UE/</w:t>
            </w:r>
            <w:r w:rsidR="00857077">
              <w:rPr>
                <w:rFonts w:asciiTheme="majorBidi" w:eastAsia="Batang" w:hAnsiTheme="majorBidi" w:cstheme="majorBidi"/>
                <w:szCs w:val="22"/>
                <w:lang w:val="en-GB"/>
              </w:rPr>
              <w:t>NW</w:t>
            </w:r>
            <w:r w:rsidRPr="00434663">
              <w:rPr>
                <w:rFonts w:asciiTheme="majorBidi" w:eastAsia="Batang" w:hAnsiTheme="majorBidi" w:cstheme="majorBidi"/>
                <w:szCs w:val="22"/>
                <w:lang w:val="en-GB"/>
              </w:rPr>
              <w:t xml:space="preserve"> can keep one model</w:t>
            </w:r>
          </w:p>
          <w:p w14:paraId="07FD904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p w14:paraId="2595EE2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03DF3F7E"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6938404"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Synchronization</w:t>
            </w:r>
          </w:p>
          <w:p w14:paraId="043C4C9F" w14:textId="27D64CC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Shared data/private data scheduling</w:t>
            </w:r>
          </w:p>
          <w:p w14:paraId="185427F6"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Frequent info exchange in BP/FP</w:t>
            </w:r>
          </w:p>
          <w:p w14:paraId="6F8DC4A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Backward compatibility</w:t>
            </w:r>
          </w:p>
          <w:p w14:paraId="2CBF4FE2"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Non-isolated engineering efforts</w:t>
            </w:r>
          </w:p>
        </w:tc>
      </w:tr>
      <w:tr w:rsidR="00434663" w:rsidRPr="00434663" w14:paraId="6EC1D795" w14:textId="77777777" w:rsidTr="00434663">
        <w:trPr>
          <w:trHeight w:val="552"/>
        </w:trPr>
        <w:tc>
          <w:tcPr>
            <w:tcW w:w="8954" w:type="dxa"/>
            <w:gridSpan w:val="2"/>
            <w:shd w:val="clear" w:color="auto" w:fill="D9E2F3"/>
            <w:vAlign w:val="center"/>
          </w:tcPr>
          <w:p w14:paraId="36E79EBF" w14:textId="77777777" w:rsidR="00434663" w:rsidRPr="00434663" w:rsidRDefault="00434663" w:rsidP="00434663">
            <w:pPr>
              <w:spacing w:after="0" w:line="259" w:lineRule="auto"/>
              <w:jc w:val="center"/>
              <w:rPr>
                <w:rFonts w:asciiTheme="majorBidi" w:eastAsia="Times New Roman" w:hAnsiTheme="majorBidi" w:cstheme="majorBidi"/>
                <w:b/>
                <w:bCs/>
                <w:szCs w:val="22"/>
              </w:rPr>
            </w:pPr>
            <w:r w:rsidRPr="00434663">
              <w:rPr>
                <w:rFonts w:asciiTheme="majorBidi" w:eastAsia="Times New Roman" w:hAnsiTheme="majorBidi" w:cstheme="majorBidi"/>
                <w:b/>
                <w:bCs/>
                <w:szCs w:val="22"/>
              </w:rPr>
              <w:t>Type 3</w:t>
            </w:r>
          </w:p>
        </w:tc>
      </w:tr>
      <w:tr w:rsidR="00434663" w:rsidRPr="00434663" w14:paraId="7644DD64" w14:textId="77777777" w:rsidTr="00434663">
        <w:trPr>
          <w:trHeight w:val="1787"/>
        </w:trPr>
        <w:tc>
          <w:tcPr>
            <w:tcW w:w="4477" w:type="dxa"/>
            <w:vAlign w:val="center"/>
          </w:tcPr>
          <w:p w14:paraId="1D7852F0"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2C127291" w14:textId="10F40E3A"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5AC1F30D"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One-time info exchange</w:t>
            </w:r>
          </w:p>
          <w:p w14:paraId="5D961369" w14:textId="30D0A840"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Pr>
                <w:rFonts w:asciiTheme="majorBidi" w:eastAsia="Batang" w:hAnsiTheme="majorBidi" w:cstheme="majorBidi"/>
                <w:szCs w:val="22"/>
                <w:lang w:val="en-GB"/>
              </w:rPr>
              <w:t>Makes</w:t>
            </w:r>
            <w:r w:rsidRPr="00434663">
              <w:rPr>
                <w:rFonts w:asciiTheme="majorBidi" w:eastAsia="Batang" w:hAnsiTheme="majorBidi" w:cstheme="majorBidi"/>
                <w:szCs w:val="22"/>
                <w:lang w:val="en-GB"/>
              </w:rPr>
              <w:t xml:space="preserve"> cell/area-specific designs</w:t>
            </w:r>
            <w:r>
              <w:rPr>
                <w:rFonts w:asciiTheme="majorBidi" w:eastAsia="Batang" w:hAnsiTheme="majorBidi" w:cstheme="majorBidi"/>
                <w:szCs w:val="22"/>
                <w:lang w:val="en-GB"/>
              </w:rPr>
              <w:t xml:space="preserve"> easier</w:t>
            </w:r>
          </w:p>
          <w:p w14:paraId="61738D3E" w14:textId="7DD2779F"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8FE6528"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tc>
        <w:tc>
          <w:tcPr>
            <w:tcW w:w="4477" w:type="dxa"/>
            <w:vAlign w:val="center"/>
          </w:tcPr>
          <w:p w14:paraId="427B7D02" w14:textId="77777777" w:rsidR="00434663" w:rsidRPr="00434663" w:rsidRDefault="00434663" w:rsidP="00434663">
            <w:pPr>
              <w:overflowPunct w:val="0"/>
              <w:autoSpaceDE w:val="0"/>
              <w:autoSpaceDN w:val="0"/>
              <w:adjustRightInd w:val="0"/>
              <w:spacing w:after="0"/>
              <w:ind w:left="334"/>
              <w:jc w:val="center"/>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Cons:</w:t>
            </w:r>
          </w:p>
          <w:p w14:paraId="16778886" w14:textId="0E440394"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Scalability (low perf at scale)</w:t>
            </w:r>
          </w:p>
          <w:p w14:paraId="02BD4B82" w14:textId="6249FF2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Lower perf compared to other types</w:t>
            </w:r>
          </w:p>
          <w:p w14:paraId="33067100"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update flexibility</w:t>
            </w:r>
          </w:p>
          <w:p w14:paraId="1929DE61" w14:textId="77777777" w:rsidR="00434663" w:rsidRPr="00434663" w:rsidRDefault="00434663" w:rsidP="00434663">
            <w:pPr>
              <w:spacing w:after="160" w:line="259" w:lineRule="auto"/>
              <w:jc w:val="center"/>
              <w:rPr>
                <w:rFonts w:asciiTheme="majorBidi" w:eastAsia="Times New Roman" w:hAnsiTheme="majorBidi" w:cstheme="majorBidi"/>
                <w:szCs w:val="22"/>
              </w:rPr>
            </w:pPr>
          </w:p>
        </w:tc>
      </w:tr>
    </w:tbl>
    <w:p w14:paraId="651C4B5D" w14:textId="37317620" w:rsidR="00434663" w:rsidRDefault="00434663" w:rsidP="00220012">
      <w:pPr>
        <w:pStyle w:val="0Maintext"/>
      </w:pPr>
    </w:p>
    <w:p w14:paraId="7F8D8662" w14:textId="286736D6" w:rsidR="00E2655C" w:rsidRDefault="00E2655C" w:rsidP="00220012">
      <w:pPr>
        <w:pStyle w:val="0Maintext"/>
      </w:pPr>
      <w:r>
        <w:t xml:space="preserve">While </w:t>
      </w:r>
      <w:r>
        <w:fldChar w:fldCharType="begin"/>
      </w:r>
      <w:r>
        <w:instrText xml:space="preserve"> REF _Ref131669663 \h </w:instrText>
      </w:r>
      <w:r>
        <w:fldChar w:fldCharType="separate"/>
      </w:r>
      <w:r>
        <w:t xml:space="preserve">Table </w:t>
      </w:r>
      <w:r>
        <w:rPr>
          <w:noProof/>
          <w:cs/>
        </w:rPr>
        <w:t>‎</w:t>
      </w:r>
      <w:r>
        <w:rPr>
          <w:noProof/>
        </w:rPr>
        <w:t>2</w:t>
      </w:r>
      <w:r>
        <w:noBreakHyphen/>
      </w:r>
      <w:r>
        <w:rPr>
          <w:noProof/>
        </w:rPr>
        <w:t>1</w:t>
      </w:r>
      <w:r>
        <w:fldChar w:fldCharType="end"/>
      </w:r>
      <w:r>
        <w:t xml:space="preserve"> enumerates all the disadvantages of </w:t>
      </w:r>
      <w:r w:rsidR="00472ABB">
        <w:t>the</w:t>
      </w:r>
      <w:r>
        <w:t xml:space="preserve"> training strategies, in what follows, we point out the most challenging barrier</w:t>
      </w:r>
      <w:r w:rsidR="00472ABB">
        <w:t>s</w:t>
      </w:r>
      <w:r>
        <w:t xml:space="preserve"> ahead of practical implementation of each strategy.</w:t>
      </w:r>
    </w:p>
    <w:p w14:paraId="52D98CF4" w14:textId="4AD58B16" w:rsidR="00E2655C" w:rsidRDefault="00E2655C" w:rsidP="00E2655C">
      <w:pPr>
        <w:pStyle w:val="0Maintext"/>
        <w:numPr>
          <w:ilvl w:val="0"/>
          <w:numId w:val="31"/>
        </w:numPr>
      </w:pPr>
      <w:r w:rsidRPr="00612539">
        <w:rPr>
          <w:b/>
          <w:bCs/>
          <w:i/>
          <w:iCs/>
        </w:rPr>
        <w:t>Training type 1:</w:t>
      </w:r>
      <w:r>
        <w:t xml:space="preserve"> As this training strategy relies on partial/full model transfer, it is inevitable to reveal AI/ML model’s structure and it cannot </w:t>
      </w:r>
      <w:r w:rsidR="00472ABB">
        <w:t>maintain</w:t>
      </w:r>
      <w:r>
        <w:t xml:space="preserve"> proprietariness of AI/ML models. Also, the designed model by one party is not optimized for the other parties. Finally, </w:t>
      </w:r>
      <w:r w:rsidR="00612539">
        <w:t xml:space="preserve">the design, development, and maintenance burden of AI/ML model is on the shoulder of one party (either UE or </w:t>
      </w:r>
      <w:r w:rsidR="00857077">
        <w:t>NW</w:t>
      </w:r>
      <w:r w:rsidR="00612539">
        <w:t>)</w:t>
      </w:r>
      <w:r w:rsidR="00472ABB">
        <w:t>.</w:t>
      </w:r>
    </w:p>
    <w:p w14:paraId="21081098" w14:textId="72250451" w:rsidR="00612539" w:rsidRDefault="00612539" w:rsidP="00E2655C">
      <w:pPr>
        <w:pStyle w:val="0Maintext"/>
        <w:numPr>
          <w:ilvl w:val="0"/>
          <w:numId w:val="31"/>
        </w:numPr>
      </w:pPr>
      <w:r w:rsidRPr="00612539">
        <w:rPr>
          <w:b/>
          <w:bCs/>
          <w:i/>
          <w:iCs/>
        </w:rPr>
        <w:t xml:space="preserve">Training type </w:t>
      </w:r>
      <w:r>
        <w:rPr>
          <w:b/>
          <w:bCs/>
          <w:i/>
          <w:iCs/>
        </w:rPr>
        <w:t>2</w:t>
      </w:r>
      <w:r w:rsidRPr="00612539">
        <w:rPr>
          <w:b/>
          <w:bCs/>
          <w:i/>
          <w:iCs/>
        </w:rPr>
        <w:t>:</w:t>
      </w:r>
      <w:r>
        <w:t xml:space="preserve"> The training type has strict requirements on the collaboration of UE and </w:t>
      </w:r>
      <w:r w:rsidR="00857077">
        <w:t>NW</w:t>
      </w:r>
      <w:r>
        <w:t xml:space="preserve"> vendors to establish a training session. It also suffers from backward compatibility issue. For example, if a new device is introduced to the marke</w:t>
      </w:r>
      <w:r w:rsidR="00472ABB">
        <w:t>t</w:t>
      </w:r>
      <w:r>
        <w:t xml:space="preserve">, all vendors need to gather up to jointly retrain their encoders and decoders in presence of </w:t>
      </w:r>
      <w:r w:rsidR="00472ABB">
        <w:t xml:space="preserve">the </w:t>
      </w:r>
      <w:r>
        <w:t>new device</w:t>
      </w:r>
      <w:r w:rsidR="00472ABB">
        <w:t xml:space="preserve"> (new AI/ML model)</w:t>
      </w:r>
      <w:r>
        <w:t>.</w:t>
      </w:r>
    </w:p>
    <w:p w14:paraId="712DBF91" w14:textId="0BAF5514" w:rsidR="00E2655C" w:rsidRDefault="00E2655C" w:rsidP="00E2655C">
      <w:pPr>
        <w:pStyle w:val="0Maintext"/>
        <w:numPr>
          <w:ilvl w:val="0"/>
          <w:numId w:val="31"/>
        </w:numPr>
      </w:pPr>
      <w:r>
        <w:t xml:space="preserve"> </w:t>
      </w:r>
      <w:r w:rsidR="00612539" w:rsidRPr="00612539">
        <w:rPr>
          <w:b/>
          <w:bCs/>
          <w:i/>
          <w:iCs/>
        </w:rPr>
        <w:t xml:space="preserve">Training type </w:t>
      </w:r>
      <w:r w:rsidR="00612539">
        <w:rPr>
          <w:b/>
          <w:bCs/>
          <w:i/>
          <w:iCs/>
        </w:rPr>
        <w:t>3</w:t>
      </w:r>
      <w:r w:rsidR="00612539" w:rsidRPr="00612539">
        <w:rPr>
          <w:b/>
          <w:bCs/>
          <w:i/>
          <w:iCs/>
        </w:rPr>
        <w:t>:</w:t>
      </w:r>
      <w:r w:rsidR="00612539">
        <w:t xml:space="preserve"> While training type 3 relaxes the previous problems, it suffers from the scalability issue. As shown in our companion contribution </w:t>
      </w:r>
      <w:r w:rsidR="00612539">
        <w:fldChar w:fldCharType="begin"/>
      </w:r>
      <w:r w:rsidR="00612539">
        <w:instrText xml:space="preserve"> REF _Ref127378248 \r \h </w:instrText>
      </w:r>
      <w:r w:rsidR="00612539">
        <w:fldChar w:fldCharType="separate"/>
      </w:r>
      <w:r w:rsidR="00612539">
        <w:rPr>
          <w:cs/>
        </w:rPr>
        <w:t>‎</w:t>
      </w:r>
      <w:r w:rsidR="00612539">
        <w:t>[4]</w:t>
      </w:r>
      <w:r w:rsidR="00612539">
        <w:fldChar w:fldCharType="end"/>
      </w:r>
      <w:r w:rsidR="00612539">
        <w:t xml:space="preserve">, pairing more than one encoder/decoder to a common decoder/encoder causes </w:t>
      </w:r>
      <w:r w:rsidR="00472ABB">
        <w:t>significant</w:t>
      </w:r>
      <w:r w:rsidR="00612539">
        <w:t xml:space="preserve"> performance loss. </w:t>
      </w:r>
    </w:p>
    <w:p w14:paraId="323E5CD3" w14:textId="698DE961" w:rsidR="00843BE5" w:rsidRDefault="00542014" w:rsidP="00843BE5">
      <w:pPr>
        <w:pStyle w:val="Heading2"/>
        <w:rPr>
          <w:lang w:val="en-GB"/>
        </w:rPr>
      </w:pPr>
      <w:r>
        <w:rPr>
          <w:lang w:val="en-GB"/>
        </w:rPr>
        <w:t>Quantization</w:t>
      </w:r>
    </w:p>
    <w:p w14:paraId="65C4FDA5" w14:textId="3405FFFB" w:rsidR="00DC0146" w:rsidRPr="00DC0146" w:rsidRDefault="00DC0146" w:rsidP="00DC0146">
      <w:pPr>
        <w:pStyle w:val="3rdsub"/>
        <w:rPr>
          <w:lang w:val="en-GB"/>
        </w:rPr>
      </w:pPr>
      <w:r>
        <w:rPr>
          <w:lang w:val="en-GB"/>
        </w:rPr>
        <w:t xml:space="preserve">Quantization </w:t>
      </w:r>
      <w:r w:rsidR="00A20E99">
        <w:rPr>
          <w:lang w:val="en-GB"/>
        </w:rPr>
        <w:t>on CSI feedback</w:t>
      </w:r>
    </w:p>
    <w:p w14:paraId="2A75C18E" w14:textId="67B5C33A" w:rsidR="00843BE5" w:rsidRPr="00843BE5" w:rsidRDefault="00843BE5" w:rsidP="00843BE5">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00B136FB" w:rsidRPr="00B136FB">
        <w:t xml:space="preserve">Figure </w:t>
      </w:r>
      <w:r w:rsidR="00B136FB" w:rsidRPr="00B136FB">
        <w:rPr>
          <w:noProof/>
          <w:cs/>
        </w:rPr>
        <w:t>‎</w:t>
      </w:r>
      <w:r w:rsidR="00B136FB" w:rsidRPr="00B136FB">
        <w:rPr>
          <w:noProof/>
        </w:rPr>
        <w:t>2</w:t>
      </w:r>
      <w:r w:rsidR="00B136FB" w:rsidRPr="00B136FB">
        <w:rPr>
          <w:noProof/>
        </w:rPr>
        <w:noBreakHyphen/>
        <w:t>7</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t>will</w:t>
      </w:r>
      <w:r w:rsidR="00DA189C">
        <w:rPr>
          <w:lang w:val="en-GB"/>
        </w:rPr>
        <w:t xml:space="preserve"> translate</w:t>
      </w:r>
      <w:r w:rsidR="002B0FED">
        <w:rPr>
          <w:lang w:val="en-GB"/>
        </w:rPr>
        <w:t>s</w:t>
      </w:r>
      <w:r w:rsidR="00DA189C">
        <w:rPr>
          <w:lang w:val="en-GB"/>
        </w:rPr>
        <w:t xml:space="preserve"> back the bitstream into the latent input of the decoder at the </w:t>
      </w:r>
      <w:r w:rsidR="00857077">
        <w:rPr>
          <w:lang w:val="en-GB"/>
        </w:rPr>
        <w:t>NW</w:t>
      </w:r>
      <w:r w:rsidR="00DA189C">
        <w:rPr>
          <w:lang w:val="en-GB"/>
        </w:rPr>
        <w:t xml:space="preserve">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 xml:space="preserve">the budget of </w:t>
      </w:r>
      <w:r w:rsidR="00857077">
        <w:rPr>
          <w:lang w:val="en-GB"/>
        </w:rPr>
        <w:t>NW</w:t>
      </w:r>
      <w:r w:rsidR="0036274B">
        <w:rPr>
          <w:lang w:val="en-GB"/>
        </w:rPr>
        <w:t>/UE and tolerate multi-vendor</w:t>
      </w:r>
      <w:r w:rsidR="00F706AF">
        <w:rPr>
          <w:lang w:val="en-GB"/>
        </w:rPr>
        <w:t xml:space="preserve"> wireless ecosystem. </w:t>
      </w:r>
      <w:r w:rsidR="0036274B">
        <w:rPr>
          <w:lang w:val="en-GB"/>
        </w:rPr>
        <w:t xml:space="preserve"> </w:t>
      </w:r>
    </w:p>
    <w:p w14:paraId="655964F7" w14:textId="77777777" w:rsidR="00172D5C" w:rsidRDefault="00924E08" w:rsidP="00172D5C">
      <w:pPr>
        <w:pStyle w:val="0Maintext"/>
        <w:keepNext/>
        <w:jc w:val="center"/>
      </w:pPr>
      <w:r w:rsidRPr="00924E08">
        <w:rPr>
          <w:noProof/>
          <w:lang w:val="en-GB"/>
        </w:rPr>
        <w:lastRenderedPageBreak/>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35166" cy="1750559"/>
                    </a:xfrm>
                    <a:prstGeom prst="rect">
                      <a:avLst/>
                    </a:prstGeom>
                  </pic:spPr>
                </pic:pic>
              </a:graphicData>
            </a:graphic>
          </wp:inline>
        </w:drawing>
      </w:r>
    </w:p>
    <w:p w14:paraId="590D3666" w14:textId="2E2A8F0B" w:rsidR="00F47F00" w:rsidRDefault="00172D5C" w:rsidP="00172D5C">
      <w:pPr>
        <w:pStyle w:val="Caption"/>
        <w:jc w:val="center"/>
        <w:rPr>
          <w:b w:val="0"/>
          <w:bCs/>
        </w:rPr>
      </w:pPr>
      <w:bookmarkStart w:id="14" w:name="_Ref127377021"/>
      <w:r w:rsidRPr="008B43E8">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7</w:t>
      </w:r>
      <w:r w:rsidR="00CB4A36">
        <w:rPr>
          <w:b w:val="0"/>
          <w:bCs/>
        </w:rPr>
        <w:fldChar w:fldCharType="end"/>
      </w:r>
      <w:bookmarkEnd w:id="14"/>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2D5CAF0A" w:rsidR="00542014" w:rsidRDefault="00F47F00" w:rsidP="00DC0146">
      <w:pPr>
        <w:pStyle w:val="4rdsub"/>
        <w:rPr>
          <w:lang w:val="en-GB"/>
        </w:rPr>
      </w:pPr>
      <w:r>
        <w:rPr>
          <w:lang w:val="en-GB"/>
        </w:rPr>
        <w:t>Training awareness</w:t>
      </w:r>
    </w:p>
    <w:p w14:paraId="599CCBFD" w14:textId="67A43A5B" w:rsidR="0008452A" w:rsidRDefault="0008452A" w:rsidP="005249A8">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5249A8">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452518">
            <w:pPr>
              <w:pStyle w:val="0Maintext"/>
              <w:jc w:val="center"/>
              <w:rPr>
                <w:lang w:val="en-GB"/>
              </w:rPr>
            </w:pPr>
            <w:r w:rsidRPr="00452518">
              <w:rPr>
                <w:noProof/>
                <w:lang w:val="en-GB"/>
              </w:rPr>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53596" cy="1278594"/>
                          </a:xfrm>
                          <a:prstGeom prst="rect">
                            <a:avLst/>
                          </a:prstGeom>
                        </pic:spPr>
                      </pic:pic>
                    </a:graphicData>
                  </a:graphic>
                </wp:inline>
              </w:drawing>
            </w:r>
          </w:p>
          <w:p w14:paraId="4B1DA3D9" w14:textId="31387EDC" w:rsidR="005D7787" w:rsidRDefault="005D7787" w:rsidP="00452518">
            <w:pPr>
              <w:pStyle w:val="0Maintext"/>
              <w:jc w:val="center"/>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452518">
            <w:pPr>
              <w:pStyle w:val="0Maintext"/>
              <w:jc w:val="center"/>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5669" cy="1318250"/>
                          </a:xfrm>
                          <a:prstGeom prst="rect">
                            <a:avLst/>
                          </a:prstGeom>
                        </pic:spPr>
                      </pic:pic>
                    </a:graphicData>
                  </a:graphic>
                </wp:inline>
              </w:drawing>
            </w:r>
          </w:p>
          <w:p w14:paraId="308AA9A3" w14:textId="361FE107" w:rsidR="005D7787" w:rsidRDefault="005D7787" w:rsidP="005D7787">
            <w:pPr>
              <w:pStyle w:val="0Maintext"/>
              <w:keepNext/>
              <w:jc w:val="center"/>
              <w:rPr>
                <w:lang w:val="en-GB"/>
              </w:rPr>
            </w:pPr>
            <w:r>
              <w:rPr>
                <w:lang w:val="en-GB"/>
              </w:rPr>
              <w:t>(b) Training-aware quantization</w:t>
            </w:r>
          </w:p>
        </w:tc>
      </w:tr>
    </w:tbl>
    <w:p w14:paraId="19A22C7E" w14:textId="6E1F66F8" w:rsidR="00F47F00" w:rsidRDefault="005D7787" w:rsidP="005D7787">
      <w:pPr>
        <w:pStyle w:val="Caption"/>
        <w:rPr>
          <w:b w:val="0"/>
          <w:bCs/>
        </w:rPr>
      </w:pPr>
      <w:bookmarkStart w:id="15" w:name="_Ref127377888"/>
      <w:r w:rsidRPr="005D7787">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8</w:t>
      </w:r>
      <w:r w:rsidR="00CB4A36">
        <w:rPr>
          <w:b w:val="0"/>
          <w:bCs/>
        </w:rPr>
        <w:fldChar w:fldCharType="end"/>
      </w:r>
      <w:bookmarkEnd w:id="15"/>
      <w:r w:rsidRPr="005D7787">
        <w:rPr>
          <w:b w:val="0"/>
          <w:bCs/>
        </w:rPr>
        <w:t>: Illustration of the difference between training-aware and training-non-aware quantization</w:t>
      </w:r>
    </w:p>
    <w:p w14:paraId="32F7D7D4" w14:textId="16FED868" w:rsidR="006263FF" w:rsidRPr="006263FF" w:rsidRDefault="006263FF" w:rsidP="006263FF">
      <w:pPr>
        <w:jc w:val="both"/>
        <w:rPr>
          <w:rStyle w:val="0MaintextChar"/>
        </w:rPr>
      </w:pPr>
      <w:r>
        <w:rPr>
          <w:lang w:val="en-GB"/>
        </w:rPr>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8</w:t>
      </w:r>
      <w:r w:rsidRPr="00DB1657">
        <w:rPr>
          <w:lang w:val="en-GB"/>
        </w:rPr>
        <w:fldChar w:fldCharType="end"/>
      </w:r>
      <w:r>
        <w:rPr>
          <w:lang w:val="en-GB"/>
        </w:rPr>
        <w:t xml:space="preserve">(a), </w:t>
      </w:r>
      <w:r w:rsidRPr="006263FF">
        <w:rPr>
          <w:rStyle w:val="0MaintextChar"/>
        </w:rPr>
        <w:t xml:space="preserve">in a training-non-aware (TNA)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00997054" w:rsidRPr="00997054">
        <w:rPr>
          <w:rStyle w:val="0MaintextChar"/>
        </w:rPr>
        <w:t xml:space="preserve">Figure </w:t>
      </w:r>
      <w:r w:rsidR="00997054" w:rsidRPr="00997054">
        <w:rPr>
          <w:rStyle w:val="0MaintextChar"/>
          <w:cs/>
        </w:rPr>
        <w:t>‎</w:t>
      </w:r>
      <w:r w:rsidR="00997054" w:rsidRPr="00997054">
        <w:rPr>
          <w:rStyle w:val="0MaintextChar"/>
        </w:rPr>
        <w:t>2</w:t>
      </w:r>
      <w:r w:rsidR="00997054" w:rsidRPr="00997054">
        <w:rPr>
          <w:rStyle w:val="0MaintextChar"/>
        </w:rPr>
        <w:noBreakHyphen/>
        <w:t>8</w:t>
      </w:r>
      <w:r w:rsidRPr="006263FF">
        <w:rPr>
          <w:rStyle w:val="0MaintextChar"/>
        </w:rPr>
        <w:fldChar w:fldCharType="end"/>
      </w:r>
      <w:r w:rsidRPr="006263FF">
        <w:rPr>
          <w:rStyle w:val="0MaintextChar"/>
        </w:rPr>
        <w:t xml:space="preserve">(b), in training-aware (TA) 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awareness improves the overall </w:t>
      </w:r>
      <w:r w:rsidRPr="006263FF">
        <w:rPr>
          <w:rStyle w:val="0MaintextChar"/>
        </w:rPr>
        <w:lastRenderedPageBreak/>
        <w:t>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7A62E65" w14:textId="44EEC27B"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 xml:space="preserve">at </w:t>
      </w:r>
      <w:r w:rsidR="00857077">
        <w:rPr>
          <w:lang w:val="en-GB"/>
        </w:rPr>
        <w:t>NW</w:t>
      </w:r>
      <w:r w:rsidR="004312B2">
        <w:rPr>
          <w:lang w:val="en-GB"/>
        </w:rPr>
        <w:t xml:space="preserve"> (dequantizer) and UE (quantizer) </w:t>
      </w:r>
      <w:r>
        <w:rPr>
          <w:lang w:val="en-GB"/>
        </w:rPr>
        <w:t>for training awareness</w:t>
      </w:r>
      <w:r w:rsidR="004312B2">
        <w:rPr>
          <w:lang w:val="en-GB"/>
        </w:rPr>
        <w:t xml:space="preserve">. </w:t>
      </w:r>
    </w:p>
    <w:p w14:paraId="37FCDF97" w14:textId="73CFCBAC" w:rsidR="004312B2" w:rsidRDefault="00312F01" w:rsidP="007C7EF3">
      <w:pPr>
        <w:pStyle w:val="Proposal"/>
      </w:pPr>
      <w:r>
        <w:t xml:space="preserve"> Study alignment</w:t>
      </w:r>
      <w:r w:rsidR="002634B7">
        <w:t xml:space="preserve"> requirement and influence</w:t>
      </w:r>
      <w:r>
        <w:t xml:space="preserve"> of different training</w:t>
      </w:r>
      <w:r w:rsidR="00EB4AFF">
        <w:t xml:space="preserve"> </w:t>
      </w:r>
      <w:r>
        <w:t>aware</w:t>
      </w:r>
      <w:r w:rsidR="004578FE">
        <w:t xml:space="preserve">ness </w:t>
      </w:r>
      <w:r w:rsidR="00A44CB5">
        <w:t>techniques for enabling backpropagation between</w:t>
      </w:r>
      <w:r>
        <w:t xml:space="preserve"> </w:t>
      </w:r>
      <w:r w:rsidR="002634B7">
        <w:t>quantizer</w:t>
      </w:r>
      <w:r w:rsidR="004578FE">
        <w:t xml:space="preserve">s and </w:t>
      </w:r>
      <w:proofErr w:type="spellStart"/>
      <w:r w:rsidR="004578FE">
        <w:t>dequantizer</w:t>
      </w:r>
      <w:r w:rsidR="00A44CB5">
        <w:t>s</w:t>
      </w:r>
      <w:proofErr w:type="spellEnd"/>
      <w:r w:rsidR="00A44CB5">
        <w:t>.</w:t>
      </w:r>
    </w:p>
    <w:p w14:paraId="5489A9BE" w14:textId="0BCF451A" w:rsidR="00541D59" w:rsidRDefault="00A44CB5" w:rsidP="00B622C1">
      <w:pPr>
        <w:pStyle w:val="0Maintext"/>
      </w:pPr>
      <w:r>
        <w:t>Nevertheless, any training</w:t>
      </w:r>
      <w:r w:rsidR="00EB4AFF">
        <w:t xml:space="preserve"> a</w:t>
      </w:r>
      <w:r>
        <w:t xml:space="preserve">wareness technique which is adopted by </w:t>
      </w:r>
      <w:r w:rsidR="00857077">
        <w:t>NW</w:t>
      </w:r>
      <w:r>
        <w:t xml:space="preserve"> </w:t>
      </w:r>
      <w:r w:rsidR="00EA2A55">
        <w:t xml:space="preserve">can highly impact the BP </w:t>
      </w:r>
      <w:r w:rsidR="00EB4AFF">
        <w:t xml:space="preserve">at </w:t>
      </w:r>
      <w:r w:rsidR="00EA2A55">
        <w:t xml:space="preserve">UE’s encoder if </w:t>
      </w:r>
      <w:r w:rsidR="008949DD">
        <w:t xml:space="preserve">training type </w:t>
      </w:r>
      <w:r w:rsidR="00B7089B">
        <w:t>2</w:t>
      </w:r>
      <w:r w:rsidR="008949DD">
        <w:t xml:space="preserve"> is applied. As an example, let us assume </w:t>
      </w:r>
      <w:r w:rsidR="00B7089B">
        <w:t xml:space="preserve">during training type 2, </w:t>
      </w:r>
      <w:r w:rsidR="00857077">
        <w:t>NW</w:t>
      </w:r>
      <w:r w:rsidR="00B7089B">
        <w:t xml:space="preserve">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857077">
        <w:t>NW</w:t>
      </w:r>
      <w:r w:rsidR="00AB6DB8">
        <w:t xml:space="preserve">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6" w:name="_Hlk127379376"/>
      <w:r w:rsidR="00857077">
        <w:t>NW</w:t>
      </w:r>
      <w:r w:rsidR="000B2126">
        <w:t xml:space="preserve"> should inform </w:t>
      </w:r>
      <w:r w:rsidR="00265B56">
        <w:t>UE about the training</w:t>
      </w:r>
      <w:r w:rsidR="00EB4AFF">
        <w:t xml:space="preserve"> </w:t>
      </w:r>
      <w:r w:rsidR="00265B56">
        <w:t xml:space="preserve">awareness technique </w:t>
      </w:r>
      <w:r w:rsidR="00541D59">
        <w:t>used for its dequantizer</w:t>
      </w:r>
      <w:bookmarkEnd w:id="16"/>
      <w:r w:rsidR="00541D59">
        <w:t xml:space="preserve"> at least </w:t>
      </w:r>
      <w:r w:rsidR="00EB4AFF">
        <w:t>for</w:t>
      </w:r>
      <w:r w:rsidR="00541D59">
        <w:t xml:space="preserve"> training type 2.</w:t>
      </w:r>
    </w:p>
    <w:p w14:paraId="6A4B6A07" w14:textId="48262E34" w:rsidR="00F47F00" w:rsidRDefault="00F47F00" w:rsidP="00DC0146">
      <w:pPr>
        <w:pStyle w:val="4rdsub"/>
        <w:rPr>
          <w:lang w:val="en-GB"/>
        </w:rPr>
      </w:pPr>
      <w:r>
        <w:rPr>
          <w:lang w:val="en-GB"/>
        </w:rPr>
        <w:t>Learnability</w:t>
      </w:r>
    </w:p>
    <w:p w14:paraId="7BC75063" w14:textId="3F253070" w:rsidR="00F47F00" w:rsidRDefault="006E2E0D" w:rsidP="00F47F00">
      <w:pPr>
        <w:pStyle w:val="0Maintext"/>
        <w:rPr>
          <w:lang w:val="en-GB"/>
        </w:rPr>
      </w:pPr>
      <w:r>
        <w:rPr>
          <w:lang w:val="en-GB"/>
        </w:rPr>
        <w:t xml:space="preserve">Another aspect of quantization </w:t>
      </w:r>
      <w:proofErr w:type="gramStart"/>
      <w:r w:rsidR="00997054">
        <w:rPr>
          <w:lang w:val="en-GB"/>
        </w:rPr>
        <w:t>schemes</w:t>
      </w:r>
      <w:proofErr w:type="gramEnd"/>
      <w:r w:rsidR="00F621CD">
        <w:rPr>
          <w:lang w:val="en-GB"/>
        </w:rPr>
        <w:t xml:space="preserve">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w:t>
      </w:r>
      <w:proofErr w:type="gramStart"/>
      <w:r w:rsidR="007066AF">
        <w:rPr>
          <w:lang w:val="en-GB"/>
        </w:rPr>
        <w:t>in the course of</w:t>
      </w:r>
      <w:proofErr w:type="gramEnd"/>
      <w:r w:rsidR="007066AF">
        <w:rPr>
          <w:lang w:val="en-GB"/>
        </w:rPr>
        <w:t xml:space="preserve"> training stage. Thereby, it is a unique feature of TA quantization methods</w:t>
      </w:r>
      <w:r w:rsidR="008661E4">
        <w:rPr>
          <w:lang w:val="en-GB"/>
        </w:rPr>
        <w:t xml:space="preserve">. An example of non-learnable (NL) quantization is a fixed uniform quantization whose intervals and levels remain unchanged during the training stage. An example of 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w:t>
      </w:r>
      <w:proofErr w:type="gramStart"/>
      <w:r w:rsidR="00444B2E">
        <w:rPr>
          <w:lang w:val="en-GB"/>
        </w:rPr>
        <w:t>in the course of</w:t>
      </w:r>
      <w:proofErr w:type="gramEnd"/>
      <w:r w:rsidR="00444B2E">
        <w:rPr>
          <w:lang w:val="en-GB"/>
        </w:rPr>
        <w:t xml:space="preserve">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t>Mapping/</w:t>
      </w:r>
      <w:r w:rsidR="005D1370">
        <w:rPr>
          <w:lang w:val="en-GB"/>
        </w:rPr>
        <w:t>Codeword assignment</w:t>
      </w:r>
    </w:p>
    <w:p w14:paraId="3AD5F47B" w14:textId="18AAF89C" w:rsidR="00444B2E" w:rsidRDefault="005D1370" w:rsidP="00444B2E">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With the aid of segmentation, a codebook will be 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9</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E26F0E">
      <w:pPr>
        <w:pStyle w:val="0Maintext"/>
        <w:keepNext/>
        <w:jc w:val="center"/>
      </w:pPr>
      <w:r w:rsidRPr="008B661F">
        <w:rPr>
          <w:noProof/>
          <w:lang w:val="en-GB"/>
        </w:rPr>
        <w:lastRenderedPageBreak/>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57116" cy="1902793"/>
                    </a:xfrm>
                    <a:prstGeom prst="rect">
                      <a:avLst/>
                    </a:prstGeom>
                  </pic:spPr>
                </pic:pic>
              </a:graphicData>
            </a:graphic>
          </wp:inline>
        </w:drawing>
      </w:r>
    </w:p>
    <w:p w14:paraId="5D5F83CA" w14:textId="33CA3442" w:rsidR="00F47F00" w:rsidRPr="00E26F0E" w:rsidRDefault="00E26F0E" w:rsidP="00E26F0E">
      <w:pPr>
        <w:pStyle w:val="Caption"/>
        <w:jc w:val="center"/>
        <w:rPr>
          <w:b w:val="0"/>
          <w:bCs/>
        </w:rPr>
      </w:pPr>
      <w:bookmarkStart w:id="17" w:name="_Ref127396938"/>
      <w:bookmarkStart w:id="18" w:name="_Ref127396926"/>
      <w:r w:rsidRPr="00E26F0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997054">
        <w:rPr>
          <w:b w:val="0"/>
          <w:bCs/>
          <w:noProof/>
          <w:cs/>
        </w:rPr>
        <w:t>‎</w:t>
      </w:r>
      <w:r w:rsidR="00997054">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997054">
        <w:rPr>
          <w:b w:val="0"/>
          <w:bCs/>
          <w:noProof/>
        </w:rPr>
        <w:t>9</w:t>
      </w:r>
      <w:r w:rsidR="00CB4A36">
        <w:rPr>
          <w:b w:val="0"/>
          <w:bCs/>
        </w:rPr>
        <w:fldChar w:fldCharType="end"/>
      </w:r>
      <w:bookmarkEnd w:id="17"/>
      <w:r w:rsidRPr="00E26F0E">
        <w:rPr>
          <w:b w:val="0"/>
          <w:bCs/>
        </w:rPr>
        <w:t>: General framework of designing a VQ</w:t>
      </w:r>
      <w:bookmarkEnd w:id="18"/>
      <w:r w:rsidRPr="00E26F0E">
        <w:rPr>
          <w:b w:val="0"/>
          <w:bCs/>
        </w:rPr>
        <w:t xml:space="preserve"> </w:t>
      </w:r>
    </w:p>
    <w:p w14:paraId="273F7381" w14:textId="17D463A0" w:rsidR="008B661F" w:rsidRDefault="00B40BC2" w:rsidP="00B40BC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proofErr w:type="gramStart"/>
      <w:r w:rsidR="000D117E">
        <w:rPr>
          <w:lang w:val="en-GB"/>
        </w:rPr>
        <w:t>aforementioned issue</w:t>
      </w:r>
      <w:proofErr w:type="gramEnd"/>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 xml:space="preserve">quantization of latent space, it should be aligned at UE and </w:t>
      </w:r>
      <w:r w:rsidR="00857077">
        <w:rPr>
          <w:lang w:val="en-GB"/>
        </w:rPr>
        <w:t>NW</w:t>
      </w:r>
      <w:r w:rsidR="003D5396">
        <w:rPr>
          <w:lang w:val="en-GB"/>
        </w:rPr>
        <w:t xml:space="preserve">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DF0F843" w14:textId="444C29FD" w:rsidR="00F47F00" w:rsidRDefault="00F47F00" w:rsidP="00DC0146">
      <w:pPr>
        <w:pStyle w:val="4rdsub"/>
        <w:rPr>
          <w:lang w:val="en-GB"/>
        </w:rPr>
      </w:pPr>
      <w:r>
        <w:rPr>
          <w:lang w:val="en-GB"/>
        </w:rPr>
        <w:t>On classification of different quantization methods</w:t>
      </w:r>
    </w:p>
    <w:p w14:paraId="6150ADEA" w14:textId="77777777" w:rsidR="00E26F0E" w:rsidRDefault="00452518" w:rsidP="00E26F0E">
      <w:pPr>
        <w:pStyle w:val="0Maintext"/>
        <w:keepNext/>
        <w:jc w:val="center"/>
      </w:pPr>
      <w:r w:rsidRPr="00452518">
        <w:rPr>
          <w:noProof/>
          <w:lang w:val="en-GB"/>
        </w:rPr>
        <w:drawing>
          <wp:inline distT="0" distB="0" distL="0" distR="0" wp14:anchorId="40DC063F" wp14:editId="4C1091C8">
            <wp:extent cx="4972050" cy="1249588"/>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36012" cy="1265663"/>
                    </a:xfrm>
                    <a:prstGeom prst="rect">
                      <a:avLst/>
                    </a:prstGeom>
                  </pic:spPr>
                </pic:pic>
              </a:graphicData>
            </a:graphic>
          </wp:inline>
        </w:drawing>
      </w:r>
    </w:p>
    <w:p w14:paraId="78836990" w14:textId="22C06C80" w:rsidR="00F47F00" w:rsidRPr="007F5244" w:rsidRDefault="00E26F0E" w:rsidP="00E26F0E">
      <w:pPr>
        <w:pStyle w:val="Caption"/>
        <w:jc w:val="center"/>
        <w:rPr>
          <w:b w:val="0"/>
          <w:bCs/>
        </w:rPr>
      </w:pPr>
      <w:bookmarkStart w:id="19" w:name="_Ref127397635"/>
      <w:r w:rsidRPr="007F5244">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997054">
        <w:rPr>
          <w:b w:val="0"/>
          <w:bCs/>
          <w:noProof/>
          <w:cs/>
        </w:rPr>
        <w:t>‎</w:t>
      </w:r>
      <w:r w:rsidR="00997054">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997054">
        <w:rPr>
          <w:b w:val="0"/>
          <w:bCs/>
          <w:noProof/>
        </w:rPr>
        <w:t>10</w:t>
      </w:r>
      <w:r w:rsidR="00CB4A36">
        <w:rPr>
          <w:b w:val="0"/>
          <w:bCs/>
        </w:rPr>
        <w:fldChar w:fldCharType="end"/>
      </w:r>
      <w:bookmarkEnd w:id="19"/>
      <w:r w:rsidRPr="007F5244">
        <w:rPr>
          <w:b w:val="0"/>
          <w:bCs/>
        </w:rPr>
        <w:t xml:space="preserve">: </w:t>
      </w:r>
      <w:r w:rsidR="007F5244" w:rsidRPr="007F5244">
        <w:rPr>
          <w:b w:val="0"/>
          <w:bCs/>
        </w:rPr>
        <w:t>Classification of different quantization methods</w:t>
      </w:r>
    </w:p>
    <w:p w14:paraId="38F3B56A" w14:textId="5E9D0388" w:rsidR="00F47F00" w:rsidRDefault="00571527" w:rsidP="00F47F00">
      <w:pPr>
        <w:pStyle w:val="0Maintext"/>
        <w:rPr>
          <w:lang w:val="en-GB"/>
        </w:rPr>
      </w:pPr>
      <w:r>
        <w:rPr>
          <w:lang w:val="en-GB"/>
        </w:rPr>
        <w:t>We believe the training</w:t>
      </w:r>
      <w:r w:rsidR="00A86E8F">
        <w:rPr>
          <w:lang w:val="en-GB"/>
        </w:rPr>
        <w:t xml:space="preserve"> </w:t>
      </w:r>
      <w:r>
        <w:rPr>
          <w:lang w:val="en-GB"/>
        </w:rPr>
        <w:t xml:space="preserve">awareness, learnability, and </w:t>
      </w:r>
      <w:r w:rsidR="00492ADB">
        <w:rPr>
          <w:lang w:val="en-GB"/>
        </w:rPr>
        <w:t>mapping (codeword assignment) provide a comprehensive des</w:t>
      </w:r>
      <w:r w:rsidR="00687A3A">
        <w:rPr>
          <w:lang w:val="en-GB"/>
        </w:rPr>
        <w:t>cription of any quantization method. These three aspects can be use</w:t>
      </w:r>
      <w:r w:rsidR="003833B8">
        <w:rPr>
          <w:lang w:val="en-GB"/>
        </w:rPr>
        <w:t>d</w:t>
      </w:r>
      <w:r w:rsidR="00687A3A">
        <w:rPr>
          <w:lang w:val="en-GB"/>
        </w:rPr>
        <w:t xml:space="preserve"> </w:t>
      </w:r>
      <w:r w:rsidR="003833B8">
        <w:rPr>
          <w:lang w:val="en-GB"/>
        </w:rPr>
        <w:t>for</w:t>
      </w:r>
      <w:r w:rsidR="00687A3A">
        <w:rPr>
          <w:lang w:val="en-GB"/>
        </w:rPr>
        <w:t xml:space="preserve"> classify</w:t>
      </w:r>
      <w:r w:rsidR="003833B8">
        <w:rPr>
          <w:lang w:val="en-GB"/>
        </w:rPr>
        <w:t>ing various approaches in</w:t>
      </w:r>
      <w:r w:rsidR="00687A3A">
        <w:rPr>
          <w:lang w:val="en-GB"/>
        </w:rPr>
        <w:t xml:space="preserve"> quantiz</w:t>
      </w:r>
      <w:r w:rsidR="003833B8">
        <w:rPr>
          <w:lang w:val="en-GB"/>
        </w:rPr>
        <w:t xml:space="preserve">ing the latent space as shown in </w:t>
      </w:r>
      <w:r w:rsidR="003833B8" w:rsidRPr="003833B8">
        <w:rPr>
          <w:lang w:val="en-GB"/>
        </w:rPr>
        <w:fldChar w:fldCharType="begin"/>
      </w:r>
      <w:r w:rsidR="003833B8" w:rsidRPr="003833B8">
        <w:rPr>
          <w:lang w:val="en-GB"/>
        </w:rPr>
        <w:instrText xml:space="preserve"> REF _Ref127397635 \h  \* MERGEFORMAT </w:instrText>
      </w:r>
      <w:r w:rsidR="003833B8" w:rsidRPr="003833B8">
        <w:rPr>
          <w:lang w:val="en-GB"/>
        </w:rPr>
      </w:r>
      <w:r w:rsidR="003833B8" w:rsidRPr="003833B8">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10</w:t>
      </w:r>
      <w:r w:rsidR="003833B8" w:rsidRPr="003833B8">
        <w:rPr>
          <w:lang w:val="en-GB"/>
        </w:rPr>
        <w:fldChar w:fldCharType="end"/>
      </w:r>
      <w:r w:rsidR="003833B8">
        <w:rPr>
          <w:lang w:val="en-GB"/>
        </w:rPr>
        <w:t xml:space="preserve">. </w:t>
      </w:r>
    </w:p>
    <w:p w14:paraId="4F4EF9F1" w14:textId="4B22CF07" w:rsidR="0047207D" w:rsidRDefault="0047207D" w:rsidP="00F47F00">
      <w:pPr>
        <w:pStyle w:val="3rdsub"/>
        <w:rPr>
          <w:lang w:val="en-GB"/>
        </w:rPr>
      </w:pPr>
      <w:r>
        <w:rPr>
          <w:lang w:val="en-GB"/>
        </w:rPr>
        <w:t xml:space="preserve">Quantization </w:t>
      </w:r>
      <w:r w:rsidR="00A20E99">
        <w:rPr>
          <w:lang w:val="en-GB"/>
        </w:rPr>
        <w:t>on</w:t>
      </w:r>
      <w:r>
        <w:rPr>
          <w:lang w:val="en-GB"/>
        </w:rPr>
        <w:t xml:space="preserve"> </w:t>
      </w:r>
      <w:r w:rsidR="00A20E99">
        <w:rPr>
          <w:lang w:val="en-GB"/>
        </w:rPr>
        <w:t xml:space="preserve">input/ground-truth CSI </w:t>
      </w:r>
    </w:p>
    <w:p w14:paraId="4FADF28E" w14:textId="77777777" w:rsidR="00A30CE1" w:rsidRDefault="00D320C5" w:rsidP="00A30CE1">
      <w:pPr>
        <w:pStyle w:val="0Maintext"/>
      </w:pPr>
      <w:r>
        <w:rPr>
          <w:lang w:val="en-GB"/>
        </w:rPr>
        <w:t>D</w:t>
      </w:r>
      <w:r w:rsidRPr="00D320C5">
        <w:rPr>
          <w:lang w:val="en-GB"/>
        </w:rPr>
        <w:t xml:space="preserve">ata collection stage comes with a huge overhead, mainly due to sending bulky CSI reports. To facilitate the data collection, it is inevitable to quantize CSI samples. It has been shown in </w:t>
      </w:r>
      <w:r w:rsidRPr="00D320C5">
        <w:rPr>
          <w:cs/>
          <w:lang w:val="en-GB"/>
        </w:rPr>
        <w:t>‎</w:t>
      </w:r>
      <w:r w:rsidRPr="00D320C5">
        <w:rPr>
          <w:lang w:val="en-GB"/>
        </w:rPr>
        <w:t xml:space="preserve">[4], the quantization can significantly reduce the overhead of data collection with negligible impact on the accuracy of the AI/ML model. In </w:t>
      </w:r>
      <w:r w:rsidRPr="00D320C5">
        <w:rPr>
          <w:cs/>
          <w:lang w:val="en-GB"/>
        </w:rPr>
        <w:t>‎</w:t>
      </w:r>
      <w:r w:rsidRPr="00D320C5">
        <w:rPr>
          <w:lang w:val="en-GB"/>
        </w:rPr>
        <w:t>[4], we have shown it is feasible to compress the training dataset 10 times with only 3.1% performance degradation compared to non-quantized (ideal) dataset. We have also shown incorporating few ideal CSI samples for finetuning reduces the performance gap caused by dataset quantization.</w:t>
      </w:r>
      <w:r w:rsidR="00A30CE1">
        <w:rPr>
          <w:lang w:val="en-GB"/>
        </w:rPr>
        <w:t xml:space="preserve"> </w:t>
      </w:r>
      <w:r w:rsidR="00A30CE1">
        <w:t>However, it is still unclear to us which entity is responsible for configuring quantization and whether configuration changes per sample or remains unchanged for the entire data collection period.</w:t>
      </w:r>
    </w:p>
    <w:p w14:paraId="5F3F11DE" w14:textId="032FA50D" w:rsidR="00A30CE1" w:rsidRDefault="00A30CE1" w:rsidP="00A30CE1">
      <w:pPr>
        <w:pStyle w:val="Proposal"/>
      </w:pPr>
      <w:r>
        <w:t xml:space="preserve"> Discuss the quantization of </w:t>
      </w:r>
      <w:r w:rsidR="006E2806">
        <w:t>CSI sample for data collection</w:t>
      </w:r>
      <w:r>
        <w:t xml:space="preserve"> in the following aspects:</w:t>
      </w:r>
    </w:p>
    <w:p w14:paraId="119D5B27" w14:textId="05311E07" w:rsidR="00A30CE1" w:rsidRDefault="00A30CE1" w:rsidP="00997054">
      <w:pPr>
        <w:pStyle w:val="Proposal"/>
        <w:numPr>
          <w:ilvl w:val="0"/>
          <w:numId w:val="25"/>
        </w:numPr>
        <w:spacing w:before="0" w:after="0"/>
      </w:pPr>
      <w:r>
        <w:t>Decisioning entity</w:t>
      </w:r>
      <w:r w:rsidR="006E2806">
        <w:t xml:space="preserve"> about configuration</w:t>
      </w:r>
    </w:p>
    <w:p w14:paraId="5CBE910D" w14:textId="77777777" w:rsidR="00A30CE1" w:rsidRDefault="00A30CE1" w:rsidP="00997054">
      <w:pPr>
        <w:pStyle w:val="Proposal"/>
        <w:numPr>
          <w:ilvl w:val="0"/>
          <w:numId w:val="25"/>
        </w:numPr>
        <w:spacing w:before="0" w:after="0"/>
      </w:pPr>
      <w:r>
        <w:t>Incorporation of non-quantized CSI for possible finetuning</w:t>
      </w:r>
    </w:p>
    <w:p w14:paraId="15CF8E2B" w14:textId="77777777" w:rsidR="00A30CE1" w:rsidRDefault="00A30CE1" w:rsidP="00997054">
      <w:pPr>
        <w:pStyle w:val="Proposal"/>
        <w:numPr>
          <w:ilvl w:val="0"/>
          <w:numId w:val="25"/>
        </w:numPr>
        <w:spacing w:before="0" w:after="0"/>
      </w:pPr>
      <w:r>
        <w:t>Quantizable information (CSI samples and assistant information)</w:t>
      </w:r>
    </w:p>
    <w:p w14:paraId="568DD76B" w14:textId="1BBE7481" w:rsidR="00A30CE1" w:rsidRDefault="00A30CE1" w:rsidP="00997054">
      <w:pPr>
        <w:pStyle w:val="Proposal"/>
        <w:numPr>
          <w:ilvl w:val="0"/>
          <w:numId w:val="25"/>
        </w:numPr>
        <w:spacing w:before="0" w:after="0"/>
      </w:pPr>
      <w:r>
        <w:t xml:space="preserve">Configuration </w:t>
      </w:r>
      <w:r w:rsidR="006E2806">
        <w:t>granularity</w:t>
      </w:r>
      <w:r>
        <w:t xml:space="preserve"> (per sample or per dataset)</w:t>
      </w:r>
    </w:p>
    <w:p w14:paraId="5F5CE8EA" w14:textId="5BD99187" w:rsidR="00F47F00" w:rsidRDefault="00542014" w:rsidP="00F47F00">
      <w:pPr>
        <w:pStyle w:val="Heading2"/>
        <w:rPr>
          <w:lang w:val="en-GB"/>
        </w:rPr>
      </w:pPr>
      <w:r>
        <w:rPr>
          <w:lang w:val="en-GB"/>
        </w:rPr>
        <w:lastRenderedPageBreak/>
        <w:t>Life</w:t>
      </w:r>
      <w:r w:rsidR="00540459">
        <w:rPr>
          <w:lang w:val="en-GB"/>
        </w:rPr>
        <w:t xml:space="preserve"> C</w:t>
      </w:r>
      <w:r>
        <w:rPr>
          <w:lang w:val="en-GB"/>
        </w:rPr>
        <w:t xml:space="preserve">ycle Management </w:t>
      </w:r>
    </w:p>
    <w:p w14:paraId="1DC023DE" w14:textId="1D57FB69" w:rsidR="00540459" w:rsidRPr="00540459" w:rsidRDefault="00540459" w:rsidP="00540459">
      <w:pPr>
        <w:pStyle w:val="0Maintext"/>
        <w:rPr>
          <w:lang w:val="en-GB"/>
        </w:rPr>
      </w:pPr>
      <w:r>
        <w:rPr>
          <w:lang w:val="en-GB"/>
        </w:rPr>
        <w:t>Life cycle management (LCM) includes the crucial steps of using the best CSI compression solution at any moment. LCM mainly consists of</w:t>
      </w:r>
      <w:r w:rsidR="00A30CE1">
        <w:rPr>
          <w:lang w:val="en-GB"/>
        </w:rPr>
        <w:t xml:space="preserve"> model training, </w:t>
      </w:r>
      <w:r>
        <w:rPr>
          <w:lang w:val="en-GB"/>
        </w:rPr>
        <w:t xml:space="preserve">model deployment, </w:t>
      </w:r>
      <w:r w:rsidR="00A30CE1">
        <w:rPr>
          <w:lang w:val="en-GB"/>
        </w:rPr>
        <w:t xml:space="preserve">and </w:t>
      </w:r>
      <w:r>
        <w:rPr>
          <w:lang w:val="en-GB"/>
        </w:rPr>
        <w:t>monitoring</w:t>
      </w:r>
      <w:r w:rsidR="00A30CE1">
        <w:rPr>
          <w:lang w:val="en-GB"/>
        </w:rPr>
        <w:t>.</w:t>
      </w:r>
      <w:r>
        <w:rPr>
          <w:lang w:val="en-GB"/>
        </w:rPr>
        <w:t xml:space="preserve"> In this section, we go over to the main steps of LCM.</w:t>
      </w:r>
    </w:p>
    <w:p w14:paraId="25F155CC" w14:textId="6E2B9EC0" w:rsidR="003B4338" w:rsidRPr="00A30CE1" w:rsidRDefault="00A20E99" w:rsidP="00262BBB">
      <w:pPr>
        <w:pStyle w:val="3rdsub"/>
        <w:rPr>
          <w:lang w:val="en-GB"/>
        </w:rPr>
      </w:pPr>
      <w:r w:rsidRPr="00A30CE1">
        <w:rPr>
          <w:lang w:val="en-GB"/>
        </w:rPr>
        <w:t>Data collection for m</w:t>
      </w:r>
      <w:r w:rsidR="003B4338" w:rsidRPr="00A30CE1">
        <w:rPr>
          <w:lang w:val="en-GB"/>
        </w:rPr>
        <w:t xml:space="preserve">odel </w:t>
      </w:r>
      <w:r w:rsidRPr="00A30CE1">
        <w:rPr>
          <w:lang w:val="en-GB"/>
        </w:rPr>
        <w:t>t</w:t>
      </w:r>
      <w:r w:rsidR="003B4338" w:rsidRPr="00A30CE1">
        <w:rPr>
          <w:lang w:val="en-GB"/>
        </w:rPr>
        <w:t>raining</w:t>
      </w:r>
    </w:p>
    <w:p w14:paraId="745DFD01" w14:textId="68C42A25" w:rsidR="00A30CE1" w:rsidRDefault="00A30CE1" w:rsidP="00A30CE1">
      <w:pPr>
        <w:pStyle w:val="4rdsub"/>
        <w:rPr>
          <w:lang w:val="en-GB"/>
        </w:rPr>
      </w:pPr>
      <w:r>
        <w:rPr>
          <w:lang w:val="en-GB"/>
        </w:rPr>
        <w:t>UE-side data collection</w:t>
      </w:r>
    </w:p>
    <w:p w14:paraId="63D2057F" w14:textId="0D69F127" w:rsidR="00A30CE1" w:rsidRDefault="006E2806" w:rsidP="003B4338">
      <w:pPr>
        <w:pStyle w:val="0Maintext"/>
        <w:rPr>
          <w:lang w:val="en-GB"/>
        </w:rPr>
      </w:pPr>
      <w:r>
        <w:rPr>
          <w:lang w:val="en-GB"/>
        </w:rPr>
        <w:t>UE</w:t>
      </w:r>
      <w:r w:rsidR="009077D6">
        <w:rPr>
          <w:lang w:val="en-GB"/>
        </w:rPr>
        <w:t xml:space="preserve"> is the first and only entity to perform RF measurements and calculate CSI samples based on CSI-RS configuration. It is then up to UE </w:t>
      </w:r>
      <w:r w:rsidR="00F62C07">
        <w:rPr>
          <w:lang w:val="en-GB"/>
        </w:rPr>
        <w:t xml:space="preserve">to decide about CSI type, possible quantization, and applicable pre-processing before sending data to its server. One question to ask is whether any enhancement on CSI-RS is required for UE-side data collection or not. In our view, modification/enhancement of CSI-RS </w:t>
      </w:r>
      <w:r w:rsidR="00997054">
        <w:rPr>
          <w:lang w:val="en-GB"/>
        </w:rPr>
        <w:t xml:space="preserve">need to be studies to reveal its potential benefit in getting high-resolution CSI samples for training and monitoring purposes. </w:t>
      </w:r>
    </w:p>
    <w:p w14:paraId="7D92F109" w14:textId="713A3739" w:rsidR="00A30CE1" w:rsidRDefault="00A30CE1" w:rsidP="00A30CE1">
      <w:pPr>
        <w:pStyle w:val="4rdsub"/>
        <w:rPr>
          <w:lang w:val="en-GB"/>
        </w:rPr>
      </w:pPr>
      <w:r>
        <w:rPr>
          <w:lang w:val="en-GB"/>
        </w:rPr>
        <w:t>NW-side data collection</w:t>
      </w:r>
    </w:p>
    <w:p w14:paraId="76FFF9BB" w14:textId="501E1F50" w:rsidR="00F62C07" w:rsidRDefault="00F62C07" w:rsidP="003B4338">
      <w:pPr>
        <w:pStyle w:val="0Maintext"/>
        <w:rPr>
          <w:lang w:val="en-GB"/>
        </w:rPr>
      </w:pPr>
      <w:r>
        <w:rPr>
          <w:lang w:val="en-GB"/>
        </w:rPr>
        <w:t xml:space="preserve">NW-side data collection relies on sending the UE-side measured </w:t>
      </w:r>
      <w:r w:rsidR="0091356D">
        <w:rPr>
          <w:lang w:val="en-GB"/>
        </w:rPr>
        <w:t xml:space="preserve">CSI samples back to NW. NW can use two options in this regard: </w:t>
      </w:r>
      <w:proofErr w:type="spellStart"/>
      <w:r w:rsidR="0091356D">
        <w:rPr>
          <w:lang w:val="en-GB"/>
        </w:rPr>
        <w:t>i</w:t>
      </w:r>
      <w:proofErr w:type="spellEnd"/>
      <w:r w:rsidR="0091356D">
        <w:rPr>
          <w:lang w:val="en-GB"/>
        </w:rPr>
        <w:t>) NW’s server collect</w:t>
      </w:r>
      <w:r w:rsidR="00997054">
        <w:rPr>
          <w:lang w:val="en-GB"/>
        </w:rPr>
        <w:t>s</w:t>
      </w:r>
      <w:r w:rsidR="0091356D">
        <w:rPr>
          <w:lang w:val="en-GB"/>
        </w:rPr>
        <w:t xml:space="preserve"> CSI samples from UEs’ servers; and ii) NW collect</w:t>
      </w:r>
      <w:r w:rsidR="00997054">
        <w:rPr>
          <w:lang w:val="en-GB"/>
        </w:rPr>
        <w:t>s</w:t>
      </w:r>
      <w:r w:rsidR="0091356D">
        <w:rPr>
          <w:lang w:val="en-GB"/>
        </w:rPr>
        <w:t xml:space="preserve"> CSI samples from UE devices using </w:t>
      </w:r>
      <w:r w:rsidR="00997054">
        <w:rPr>
          <w:lang w:val="en-GB"/>
        </w:rPr>
        <w:t>air interface</w:t>
      </w:r>
      <w:r w:rsidR="0091356D">
        <w:rPr>
          <w:lang w:val="en-GB"/>
        </w:rPr>
        <w:t>. The former option does not rely on 3gpp signalling and does not need to be discussed here. The latter option, however, uses 3gpp signalling on air interface and should be discussed. The main issues with this option are two-fold.</w:t>
      </w:r>
    </w:p>
    <w:p w14:paraId="0E56AB20" w14:textId="45A02DE2" w:rsidR="003B4338" w:rsidRDefault="0091356D" w:rsidP="003B4338">
      <w:pPr>
        <w:pStyle w:val="0Maintext"/>
        <w:rPr>
          <w:lang w:val="en-GB"/>
        </w:rPr>
      </w:pPr>
      <w:r>
        <w:rPr>
          <w:lang w:val="en-GB"/>
        </w:rPr>
        <w:t>First, in NW-side data collection, i</w:t>
      </w:r>
      <w:r w:rsidR="003B4338">
        <w:rPr>
          <w:lang w:val="en-GB"/>
        </w:rPr>
        <w:t xml:space="preserve">t is </w:t>
      </w:r>
      <w:r>
        <w:rPr>
          <w:lang w:val="en-GB"/>
        </w:rPr>
        <w:t>natural</w:t>
      </w:r>
      <w:r w:rsidR="003B4338">
        <w:rPr>
          <w:lang w:val="en-GB"/>
        </w:rPr>
        <w:t xml:space="preserve"> that </w:t>
      </w:r>
      <w:r>
        <w:rPr>
          <w:lang w:val="en-GB"/>
        </w:rPr>
        <w:t>NW</w:t>
      </w:r>
      <w:r w:rsidR="003B4338">
        <w:rPr>
          <w:lang w:val="en-GB"/>
        </w:rPr>
        <w:t xml:space="preserve"> establishes the data collection procedure</w:t>
      </w:r>
      <w:r>
        <w:rPr>
          <w:lang w:val="en-GB"/>
        </w:rPr>
        <w:t>.</w:t>
      </w:r>
      <w:r w:rsidR="003B4338">
        <w:rPr>
          <w:lang w:val="en-GB"/>
        </w:rPr>
        <w:t xml:space="preserve"> </w:t>
      </w:r>
      <w:r>
        <w:rPr>
          <w:lang w:val="en-GB"/>
        </w:rPr>
        <w:t>H</w:t>
      </w:r>
      <w:r w:rsidR="003B4338">
        <w:rPr>
          <w:lang w:val="en-GB"/>
        </w:rPr>
        <w:t xml:space="preserve">owever, with disregarding UE’s capabilities, computational power, and storage budget, this procedure may inflict a huge burden on UEs. Also, UEs’ specs vary on both device and vendor basis. Therefore, we believe </w:t>
      </w:r>
      <w:r w:rsidR="00997054">
        <w:rPr>
          <w:lang w:val="en-GB"/>
        </w:rPr>
        <w:t>even in</w:t>
      </w:r>
      <w:r w:rsidR="003B4338">
        <w:rPr>
          <w:lang w:val="en-GB"/>
        </w:rPr>
        <w:t xml:space="preserve"> a </w:t>
      </w:r>
      <w:r>
        <w:rPr>
          <w:lang w:val="en-GB"/>
        </w:rPr>
        <w:t>NW</w:t>
      </w:r>
      <w:r w:rsidR="003B4338">
        <w:rPr>
          <w:lang w:val="en-GB"/>
        </w:rPr>
        <w:t xml:space="preserve">-centric data collection framework, UE should provide </w:t>
      </w:r>
      <w:r>
        <w:rPr>
          <w:lang w:val="en-GB"/>
        </w:rPr>
        <w:t>NW</w:t>
      </w:r>
      <w:r w:rsidR="003B4338">
        <w:rPr>
          <w:lang w:val="en-GB"/>
        </w:rPr>
        <w:t xml:space="preserve"> with a range of possible options for various aspects of the data collection procedures including but not limited to types of input CSI, types of assistant information, quantization parameters, periodicity of data collection, and maximum amount of data collected per period.</w:t>
      </w:r>
    </w:p>
    <w:p w14:paraId="2DEFA692" w14:textId="4C0E3650" w:rsidR="003B4338" w:rsidRDefault="003B4338" w:rsidP="003B4338">
      <w:pPr>
        <w:pStyle w:val="Proposal"/>
      </w:pPr>
      <w:r>
        <w:t xml:space="preserve"> </w:t>
      </w:r>
      <w:r w:rsidR="00F62C07">
        <w:t>For NW-side data collection, while</w:t>
      </w:r>
      <w:r>
        <w:t xml:space="preserve"> </w:t>
      </w:r>
      <w:r w:rsidR="00F62C07">
        <w:t>NW</w:t>
      </w:r>
      <w:r>
        <w:t xml:space="preserve"> is main entity in establishing data collection procedure, UE should provide </w:t>
      </w:r>
      <w:r w:rsidR="00857077">
        <w:t>NW</w:t>
      </w:r>
      <w:r>
        <w:t xml:space="preserve"> with </w:t>
      </w:r>
      <w:r w:rsidRPr="00313A37">
        <w:t xml:space="preserve">a range of possible options for </w:t>
      </w:r>
      <w:r>
        <w:t xml:space="preserve">configurations </w:t>
      </w:r>
      <w:r w:rsidRPr="00313A37">
        <w:t>of the data collection procedure including but not limited to</w:t>
      </w:r>
      <w:r>
        <w:t>:</w:t>
      </w:r>
    </w:p>
    <w:p w14:paraId="5DD5EE80" w14:textId="77777777" w:rsidR="003B4338" w:rsidRDefault="003B4338" w:rsidP="00676C68">
      <w:pPr>
        <w:pStyle w:val="Proposal"/>
        <w:numPr>
          <w:ilvl w:val="0"/>
          <w:numId w:val="24"/>
        </w:numPr>
        <w:spacing w:before="0" w:after="0"/>
      </w:pPr>
      <w:r>
        <w:t>T</w:t>
      </w:r>
      <w:r w:rsidRPr="00313A37">
        <w:t xml:space="preserve">ypes of input CSI </w:t>
      </w:r>
    </w:p>
    <w:p w14:paraId="732B9EEE" w14:textId="77777777" w:rsidR="003B4338" w:rsidRDefault="003B4338" w:rsidP="00676C68">
      <w:pPr>
        <w:pStyle w:val="Proposal"/>
        <w:numPr>
          <w:ilvl w:val="0"/>
          <w:numId w:val="24"/>
        </w:numPr>
        <w:spacing w:before="0" w:after="0"/>
      </w:pPr>
      <w:r>
        <w:t>T</w:t>
      </w:r>
      <w:r w:rsidRPr="00313A37">
        <w:t>ypes of assistant information</w:t>
      </w:r>
    </w:p>
    <w:p w14:paraId="6B7D0905" w14:textId="77777777" w:rsidR="003B4338" w:rsidRDefault="003B4338" w:rsidP="00676C68">
      <w:pPr>
        <w:pStyle w:val="Proposal"/>
        <w:numPr>
          <w:ilvl w:val="0"/>
          <w:numId w:val="24"/>
        </w:numPr>
        <w:spacing w:before="0" w:after="0"/>
      </w:pPr>
      <w:r>
        <w:t>Q</w:t>
      </w:r>
      <w:r w:rsidRPr="00313A37">
        <w:t>uantization parameters</w:t>
      </w:r>
    </w:p>
    <w:p w14:paraId="36CFE8B2" w14:textId="77777777" w:rsidR="003B4338" w:rsidRDefault="003B4338" w:rsidP="00676C68">
      <w:pPr>
        <w:pStyle w:val="Proposal"/>
        <w:numPr>
          <w:ilvl w:val="0"/>
          <w:numId w:val="24"/>
        </w:numPr>
        <w:spacing w:before="0" w:after="0"/>
      </w:pPr>
      <w:r>
        <w:t>P</w:t>
      </w:r>
      <w:r w:rsidRPr="00313A37">
        <w:t>eriodicity of data collection</w:t>
      </w:r>
    </w:p>
    <w:p w14:paraId="611ED372" w14:textId="1A94332A" w:rsidR="003B4338" w:rsidRDefault="003B4338" w:rsidP="00676C68">
      <w:pPr>
        <w:pStyle w:val="Proposal"/>
        <w:numPr>
          <w:ilvl w:val="0"/>
          <w:numId w:val="24"/>
        </w:numPr>
        <w:spacing w:before="0" w:after="0"/>
      </w:pPr>
      <w:r>
        <w:t>M</w:t>
      </w:r>
      <w:r w:rsidRPr="00313A37">
        <w:t>aximum amount of data collected per period</w:t>
      </w:r>
    </w:p>
    <w:p w14:paraId="427B9685" w14:textId="77777777" w:rsidR="00676C68" w:rsidRDefault="00676C68" w:rsidP="00676C68">
      <w:pPr>
        <w:pStyle w:val="Proposal"/>
        <w:numPr>
          <w:ilvl w:val="0"/>
          <w:numId w:val="0"/>
        </w:numPr>
        <w:spacing w:before="0" w:after="0"/>
        <w:ind w:left="720"/>
      </w:pPr>
    </w:p>
    <w:p w14:paraId="34C4A347" w14:textId="2D0D0A46" w:rsidR="0091356D" w:rsidRPr="0091356D" w:rsidRDefault="0091356D" w:rsidP="00D320C5">
      <w:pPr>
        <w:pStyle w:val="0Maintext"/>
      </w:pPr>
      <w:r w:rsidRPr="0091356D">
        <w:t xml:space="preserve">Second, </w:t>
      </w:r>
      <w:r>
        <w:t xml:space="preserve">using air interface for data collection comes with significant overhead which consequently harms network throughput and latency. While the quantization can relax this issue to some extent, we believe the issue can be re-solved if NW itself does RF measurement and CSI estimation. Given promising generalization capability of AI/ML model over carrier frequency as shown in 9.2.2.1, NW can rely on SRS to measure CSI in the uplink. </w:t>
      </w:r>
      <w:r w:rsidR="002B1508">
        <w:t>We also believe for the sake of avoiding any performance gap, NW should have the option of using finetuning with actual downlink CSI. In this regard, CSI-RS-based data collection should not be precluded for NW-side data collection</w:t>
      </w:r>
      <w:r w:rsidR="00997054">
        <w:t>.</w:t>
      </w:r>
    </w:p>
    <w:p w14:paraId="32C85E97" w14:textId="653ECCC7" w:rsidR="00D320C5" w:rsidRDefault="002B1508" w:rsidP="002B1508">
      <w:pPr>
        <w:pStyle w:val="Proposal"/>
      </w:pPr>
      <w:r>
        <w:t xml:space="preserve">To relax the overhead of using air interface for NW-side data collection, NW can use SRS for CSI estimation. Usage of CSI-RS-based CSI can be limited to finetuning purposes. </w:t>
      </w:r>
    </w:p>
    <w:p w14:paraId="01061A11" w14:textId="5088AA12" w:rsidR="00F47F00" w:rsidRDefault="00262BBB" w:rsidP="00262BBB">
      <w:pPr>
        <w:pStyle w:val="3rdsub"/>
        <w:rPr>
          <w:lang w:val="en-GB"/>
        </w:rPr>
      </w:pPr>
      <w:r>
        <w:rPr>
          <w:lang w:val="en-GB"/>
        </w:rPr>
        <w:lastRenderedPageBreak/>
        <w:t>Model management</w:t>
      </w:r>
    </w:p>
    <w:p w14:paraId="3FF13B9E" w14:textId="25EB39DA" w:rsidR="00AC4090" w:rsidRPr="00997054" w:rsidRDefault="00540459" w:rsidP="00997054">
      <w:pPr>
        <w:pStyle w:val="0Maintext"/>
        <w:rPr>
          <w:lang w:val="en-GB"/>
        </w:rPr>
      </w:pPr>
      <w:r>
        <w:rPr>
          <w:lang w:val="en-GB"/>
        </w:rPr>
        <w:t xml:space="preserve">It has already been agreed that UE and </w:t>
      </w:r>
      <w:r w:rsidR="00857077">
        <w:rPr>
          <w:lang w:val="en-GB"/>
        </w:rPr>
        <w:t>NW</w:t>
      </w:r>
      <w:r>
        <w:rPr>
          <w:lang w:val="en-GB"/>
        </w:rPr>
        <w:t xml:space="preserve">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w:t>
      </w:r>
      <w:r w:rsidR="00857077">
        <w:rPr>
          <w:lang w:val="en-GB"/>
        </w:rPr>
        <w:t>NW</w:t>
      </w:r>
      <w:r w:rsidR="00AC4090">
        <w:rPr>
          <w:lang w:val="en-GB"/>
        </w:rPr>
        <w:t xml:space="preserve"> </w:t>
      </w:r>
      <w:r w:rsidR="00B14109">
        <w:rPr>
          <w:lang w:val="en-GB"/>
        </w:rPr>
        <w:t>can</w:t>
      </w:r>
      <w:r w:rsidR="00AC4090">
        <w:rPr>
          <w:lang w:val="en-GB"/>
        </w:rPr>
        <w:t xml:space="preserve"> take a monitoring action based on detecting a monitoring event or inspecting the representative information of candidate AI/ML models. </w:t>
      </w:r>
      <w:r w:rsidR="00857077">
        <w:rPr>
          <w:lang w:val="en-GB"/>
        </w:rPr>
        <w:t>NW</w:t>
      </w:r>
      <w:r w:rsidR="00AC4090">
        <w:rPr>
          <w:lang w:val="en-GB"/>
        </w:rPr>
        <w:t xml:space="preserve"> then </w:t>
      </w:r>
      <w:proofErr w:type="gramStart"/>
      <w:r w:rsidR="00AC4090">
        <w:rPr>
          <w:lang w:val="en-GB"/>
        </w:rPr>
        <w:t>is able to</w:t>
      </w:r>
      <w:proofErr w:type="gramEnd"/>
      <w:r w:rsidR="00AC4090">
        <w:rPr>
          <w:lang w:val="en-GB"/>
        </w:rPr>
        <w:t xml:space="preserve"> inform UE about the ID of suitable AI/ML model that fits current RF environment or configuration. If no suitable AI/ML model is found among possible AI/ML model</w:t>
      </w:r>
      <w:r w:rsidR="00B14109">
        <w:rPr>
          <w:lang w:val="en-GB"/>
        </w:rPr>
        <w:t>s</w:t>
      </w:r>
      <w:r w:rsidR="00AC4090">
        <w:rPr>
          <w:lang w:val="en-GB"/>
        </w:rPr>
        <w:t xml:space="preserve">, </w:t>
      </w:r>
      <w:r w:rsidR="00857077">
        <w:rPr>
          <w:lang w:val="en-GB"/>
        </w:rPr>
        <w:t>NW</w:t>
      </w:r>
      <w:r w:rsidR="00AC4090">
        <w:rPr>
          <w:lang w:val="en-GB"/>
        </w:rPr>
        <w:t xml:space="preserve">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r w:rsidR="0017570F">
        <w:t xml:space="preserve">Also, all efforts have focused on monitoring the AI/ML models that are currently being used by UE and </w:t>
      </w:r>
      <w:r w:rsidR="00857077">
        <w:t>NW</w:t>
      </w:r>
      <w:r w:rsidR="0017570F">
        <w:t xml:space="preserve">. It is not discussed how to monitor the performance of other candidate AI/ML models which are not being used </w:t>
      </w:r>
      <w:proofErr w:type="gramStart"/>
      <w:r w:rsidR="0017570F">
        <w:t>at the moment</w:t>
      </w:r>
      <w:proofErr w:type="gramEnd"/>
      <w:r w:rsidR="0017570F">
        <w:t xml:space="preserve"> of monitoring. Then, the question is how UE and </w:t>
      </w:r>
      <w:r w:rsidR="00857077">
        <w:t>NW</w:t>
      </w:r>
      <w:r w:rsidR="0017570F">
        <w:t xml:space="preserve"> can identify the best candidate AI/ML model if a monitoring event is detected.</w:t>
      </w:r>
    </w:p>
    <w:p w14:paraId="7C72D9A3" w14:textId="2FC457D8" w:rsidR="0017570F" w:rsidRPr="00F47F00" w:rsidRDefault="0017570F" w:rsidP="007C7EF3">
      <w:pPr>
        <w:pStyle w:val="Proposal"/>
      </w:pPr>
      <w:r>
        <w:t xml:space="preserve"> Discuss methods and apparatus for monitoring AI/ML models other than the one which is already being used by UE and </w:t>
      </w:r>
      <w:r w:rsidR="00857077">
        <w:t>NW</w:t>
      </w:r>
      <w:r w:rsidR="004774D7">
        <w:t>.</w:t>
      </w:r>
      <w:r>
        <w:t xml:space="preserve"> </w:t>
      </w:r>
    </w:p>
    <w:p w14:paraId="1D5AB600" w14:textId="3A0569EB" w:rsidR="00542014" w:rsidRDefault="00F47F00" w:rsidP="00F47F00">
      <w:pPr>
        <w:pStyle w:val="3rdsub"/>
        <w:rPr>
          <w:lang w:val="en-GB"/>
        </w:rPr>
      </w:pPr>
      <w:r>
        <w:rPr>
          <w:lang w:val="en-GB"/>
        </w:rPr>
        <w:t>Model monitoring</w:t>
      </w:r>
    </w:p>
    <w:p w14:paraId="7CBD201A" w14:textId="0599EAA6" w:rsidR="00F47F00" w:rsidRDefault="0017570F" w:rsidP="00C86D10">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w:t>
      </w:r>
      <w:r w:rsidR="00997054">
        <w:rPr>
          <w:lang w:val="en-GB"/>
        </w:rPr>
        <w:t>monitoring</w:t>
      </w:r>
      <w:r>
        <w:rPr>
          <w:lang w:val="en-GB"/>
        </w:rPr>
        <w:t xml:space="preserve"> action is </w:t>
      </w:r>
      <w:r w:rsidR="00997054">
        <w:rPr>
          <w:lang w:val="en-GB"/>
        </w:rPr>
        <w:t>NW</w:t>
      </w:r>
      <w:r>
        <w:rPr>
          <w:lang w:val="en-GB"/>
        </w:rPr>
        <w:t xml:space="preserve">, monitoring entity can be either UE or </w:t>
      </w:r>
      <w:r w:rsidR="00997054">
        <w:rPr>
          <w:lang w:val="en-GB"/>
        </w:rPr>
        <w:t>NW</w:t>
      </w:r>
      <w:r>
        <w:rPr>
          <w:lang w:val="en-GB"/>
        </w:rPr>
        <w:t xml:space="preserve">. To do this task, </w:t>
      </w:r>
      <w:r w:rsidR="00997054">
        <w:rPr>
          <w:lang w:val="en-GB"/>
        </w:rPr>
        <w:t>NW</w:t>
      </w:r>
      <w:r>
        <w:rPr>
          <w:lang w:val="en-GB"/>
        </w:rPr>
        <w:t xml:space="preserve">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12BEDD21" w14:textId="4E731CFA" w:rsidR="007C39F3" w:rsidRDefault="007C39F3" w:rsidP="007C39F3">
      <w:pPr>
        <w:pStyle w:val="4rdsub"/>
        <w:rPr>
          <w:lang w:val="en-GB"/>
        </w:rPr>
      </w:pPr>
      <w:r>
        <w:rPr>
          <w:lang w:val="en-GB"/>
        </w:rPr>
        <w:t>General framework</w:t>
      </w:r>
    </w:p>
    <w:p w14:paraId="4C36EB80" w14:textId="03B43552" w:rsidR="007C39F3" w:rsidRDefault="007C39F3" w:rsidP="007C39F3">
      <w:pPr>
        <w:pStyle w:val="0Maintext"/>
        <w:rPr>
          <w:lang w:val="en-GB"/>
        </w:rPr>
      </w:pPr>
      <w:r>
        <w:rPr>
          <w:lang w:val="en-GB"/>
        </w:rPr>
        <w:t>In general model m</w:t>
      </w:r>
      <w:r w:rsidRPr="007C39F3">
        <w:rPr>
          <w:lang w:val="en-GB"/>
        </w:rPr>
        <w:t xml:space="preserve">onitoring entity can be </w:t>
      </w:r>
      <w:r>
        <w:rPr>
          <w:lang w:val="en-GB"/>
        </w:rPr>
        <w:t xml:space="preserve">either </w:t>
      </w:r>
      <w:r w:rsidRPr="007C39F3">
        <w:rPr>
          <w:lang w:val="en-GB"/>
        </w:rPr>
        <w:t>UE</w:t>
      </w:r>
      <w:r>
        <w:rPr>
          <w:lang w:val="en-GB"/>
        </w:rPr>
        <w:t xml:space="preserve"> or </w:t>
      </w:r>
      <w:r w:rsidR="00997054">
        <w:rPr>
          <w:lang w:val="en-GB"/>
        </w:rPr>
        <w:t>NW</w:t>
      </w:r>
      <w:r>
        <w:rPr>
          <w:lang w:val="en-GB"/>
        </w:rPr>
        <w:t>, where m</w:t>
      </w:r>
      <w:r w:rsidRPr="007C39F3">
        <w:rPr>
          <w:lang w:val="en-GB"/>
        </w:rPr>
        <w:t>onitoring entity only has the role to identify</w:t>
      </w:r>
      <w:r>
        <w:rPr>
          <w:lang w:val="en-GB"/>
        </w:rPr>
        <w:t>/report</w:t>
      </w:r>
      <w:r w:rsidRPr="007C39F3">
        <w:rPr>
          <w:lang w:val="en-GB"/>
        </w:rPr>
        <w:t xml:space="preserve"> an event and request for subsequent action</w:t>
      </w:r>
      <w:r>
        <w:rPr>
          <w:lang w:val="en-GB"/>
        </w:rPr>
        <w:t>. In our view, while UE can</w:t>
      </w:r>
      <w:r w:rsidR="00B1429D">
        <w:rPr>
          <w:lang w:val="en-GB"/>
        </w:rPr>
        <w:t xml:space="preserve"> detect a</w:t>
      </w:r>
      <w:r>
        <w:rPr>
          <w:lang w:val="en-GB"/>
        </w:rPr>
        <w:t xml:space="preserve"> monitoring</w:t>
      </w:r>
      <w:r w:rsidR="00B1429D">
        <w:rPr>
          <w:lang w:val="en-GB"/>
        </w:rPr>
        <w:t xml:space="preserve"> event</w:t>
      </w:r>
      <w:r>
        <w:rPr>
          <w:lang w:val="en-GB"/>
        </w:rPr>
        <w:t xml:space="preserve">, </w:t>
      </w:r>
      <w:r w:rsidRPr="007C39F3">
        <w:rPr>
          <w:lang w:val="en-GB"/>
        </w:rPr>
        <w:t xml:space="preserve">NW side </w:t>
      </w:r>
      <w:r>
        <w:rPr>
          <w:lang w:val="en-GB"/>
        </w:rPr>
        <w:t>is the</w:t>
      </w:r>
      <w:r w:rsidRPr="007C39F3">
        <w:rPr>
          <w:lang w:val="en-GB"/>
        </w:rPr>
        <w:t xml:space="preserve"> final </w:t>
      </w:r>
      <w:r>
        <w:rPr>
          <w:lang w:val="en-GB"/>
        </w:rPr>
        <w:t xml:space="preserve">decisioning entity. </w:t>
      </w:r>
    </w:p>
    <w:p w14:paraId="767D7E18" w14:textId="237B8202" w:rsidR="0007686F" w:rsidRDefault="0007686F" w:rsidP="0007686F">
      <w:pPr>
        <w:pStyle w:val="5thsub"/>
      </w:pPr>
      <w:r>
        <w:t>UE-side monitoring</w:t>
      </w:r>
    </w:p>
    <w:p w14:paraId="194F313C" w14:textId="3EC0ED6B" w:rsidR="0007686F" w:rsidRDefault="0007686F" w:rsidP="0007686F">
      <w:pPr>
        <w:pStyle w:val="0Maintext"/>
      </w:pPr>
      <w:r>
        <w:t xml:space="preserve">UE-side monitoring comprises two parts: event detection and assisting NW. For event detection, UE may use L1 </w:t>
      </w:r>
      <w:r w:rsidR="00B1429D">
        <w:t xml:space="preserve">physical </w:t>
      </w:r>
      <w:r>
        <w:t xml:space="preserve">signaling to </w:t>
      </w:r>
      <w:r w:rsidR="000E4F06">
        <w:t>report to</w:t>
      </w:r>
      <w:r>
        <w:t xml:space="preserve"> NW about model failure</w:t>
      </w:r>
      <w:r w:rsidR="00B1429D">
        <w:t>/malfunctioning</w:t>
      </w:r>
      <w:r>
        <w:t xml:space="preserve"> using one of the schemes </w:t>
      </w:r>
      <w:proofErr w:type="spellStart"/>
      <w:r w:rsidR="00B1429D">
        <w:t>wich</w:t>
      </w:r>
      <w:proofErr w:type="spellEnd"/>
      <w:r w:rsidR="00B1429D">
        <w:t xml:space="preserve"> will be </w:t>
      </w:r>
      <w:r>
        <w:t xml:space="preserve">discussed later in this section. L1 signaling is </w:t>
      </w:r>
      <w:proofErr w:type="gramStart"/>
      <w:r>
        <w:t>pretty fast</w:t>
      </w:r>
      <w:proofErr w:type="gramEnd"/>
      <w:r>
        <w:t xml:space="preserve"> and can aware NW about failure in timely manner. However, </w:t>
      </w:r>
      <w:r w:rsidR="00B1429D">
        <w:t xml:space="preserve">L1 containers are </w:t>
      </w:r>
      <w:r>
        <w:t xml:space="preserve">too small to carry detailed information about CSI samples, </w:t>
      </w:r>
      <w:r w:rsidR="009A6FF3">
        <w:t xml:space="preserve">drift distribution, etc. RRC signals can be used to transfer such data upon NW request. NW may decide to </w:t>
      </w:r>
      <w:r w:rsidR="00B1429D">
        <w:t>request</w:t>
      </w:r>
      <w:r w:rsidR="009A6FF3">
        <w:t xml:space="preserve"> more info</w:t>
      </w:r>
      <w:r w:rsidR="00B1429D">
        <w:t xml:space="preserve"> from UE</w:t>
      </w:r>
      <w:r w:rsidR="009A6FF3">
        <w:t xml:space="preserve"> or decide to directly fallback to non-AI/ML method. </w:t>
      </w:r>
    </w:p>
    <w:p w14:paraId="5CC6568E" w14:textId="4A36ED97" w:rsidR="009A6FF3" w:rsidRPr="007C39F3" w:rsidRDefault="009A6FF3" w:rsidP="009A6FF3">
      <w:pPr>
        <w:pStyle w:val="Proposal"/>
      </w:pPr>
      <w:r>
        <w:t xml:space="preserve"> For UE-side monitoring, UE can use L1</w:t>
      </w:r>
      <w:r w:rsidR="00B1429D">
        <w:t>-based</w:t>
      </w:r>
      <w:r>
        <w:t xml:space="preserve"> </w:t>
      </w:r>
      <w:r w:rsidR="00B1429D">
        <w:t>signaling</w:t>
      </w:r>
      <w:r>
        <w:t xml:space="preserve"> for event detection and RRC signal for assisting NW for subsequent actions if needed. </w:t>
      </w:r>
    </w:p>
    <w:p w14:paraId="57F8C881" w14:textId="7C2F12E8" w:rsidR="007C39F3" w:rsidRDefault="009A6FF3" w:rsidP="009A6FF3">
      <w:pPr>
        <w:pStyle w:val="5thsub"/>
      </w:pPr>
      <w:r>
        <w:t>NW-side monitoring</w:t>
      </w:r>
    </w:p>
    <w:p w14:paraId="3B4C2809" w14:textId="57DE5502" w:rsidR="009A6FF3" w:rsidRDefault="009A6FF3" w:rsidP="009A6FF3">
      <w:pPr>
        <w:pStyle w:val="0Maintext"/>
      </w:pPr>
      <w:r>
        <w:t xml:space="preserve">In NW-side monitoring, NW </w:t>
      </w:r>
      <w:r w:rsidR="00B1429D">
        <w:t>may</w:t>
      </w:r>
      <w:r>
        <w:t xml:space="preserve"> not report the event detection to UE separately</w:t>
      </w:r>
      <w:r w:rsidR="00B57886">
        <w:t>;</w:t>
      </w:r>
      <w:r>
        <w:t xml:space="preserve"> it can directly </w:t>
      </w:r>
      <w:r w:rsidR="00B57886">
        <w:t>request</w:t>
      </w:r>
      <w:r>
        <w:t xml:space="preserve"> UE information </w:t>
      </w:r>
      <w:r w:rsidR="00B57886">
        <w:t xml:space="preserve">which </w:t>
      </w:r>
      <w:r>
        <w:t>may be needed for possible monitoring action. NW also may configure UE to receive such monitoring-related information in both periodic and aperiodic manner. Periodic reports are received to persistently monitor whether AI/ML model is performing well, and aperiodic for the case of monitoring event detection. NW can configure UE about the periodicity of reports and types of included information.</w:t>
      </w:r>
    </w:p>
    <w:p w14:paraId="1ED8B7A3" w14:textId="2F22258A" w:rsidR="009A6FF3" w:rsidRPr="007C39F3" w:rsidRDefault="009A6FF3" w:rsidP="009A6FF3">
      <w:pPr>
        <w:pStyle w:val="Proposal"/>
      </w:pPr>
      <w:r>
        <w:t xml:space="preserve"> For NW-side monitoring, </w:t>
      </w:r>
      <w:r w:rsidR="004214B2">
        <w:t>study spec impact of</w:t>
      </w:r>
      <w:r>
        <w:t xml:space="preserve"> periodic</w:t>
      </w:r>
      <w:r w:rsidR="00B1429D">
        <w:t xml:space="preserve"> (non-event-triggered)</w:t>
      </w:r>
      <w:r>
        <w:t xml:space="preserve"> and aperiodic </w:t>
      </w:r>
      <w:r w:rsidR="00B1429D">
        <w:t xml:space="preserve">(event-triggered) </w:t>
      </w:r>
      <w:r w:rsidR="004214B2">
        <w:t>monitoring separately</w:t>
      </w:r>
      <w:r>
        <w:t xml:space="preserve">. </w:t>
      </w:r>
    </w:p>
    <w:p w14:paraId="664EA8AD" w14:textId="783DB333" w:rsidR="00F47F00" w:rsidRDefault="00F47F00" w:rsidP="00F47F00">
      <w:pPr>
        <w:pStyle w:val="4rdsub"/>
        <w:rPr>
          <w:lang w:val="en-GB"/>
        </w:rPr>
      </w:pPr>
      <w:r>
        <w:rPr>
          <w:lang w:val="en-GB"/>
        </w:rPr>
        <w:lastRenderedPageBreak/>
        <w:t>Input</w:t>
      </w:r>
      <w:r w:rsidR="0017570F">
        <w:rPr>
          <w:lang w:val="en-GB"/>
        </w:rPr>
        <w:t>/output</w:t>
      </w:r>
      <w:r>
        <w:rPr>
          <w:lang w:val="en-GB"/>
        </w:rPr>
        <w:t>-based model monitoring</w:t>
      </w:r>
    </w:p>
    <w:p w14:paraId="63897549" w14:textId="3B843724" w:rsidR="0017570F" w:rsidRDefault="00047E08" w:rsidP="00C86D10">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w:t>
      </w:r>
      <w:r w:rsidR="00857077">
        <w:rPr>
          <w:lang w:val="en-GB"/>
        </w:rPr>
        <w:t>NW</w:t>
      </w:r>
      <w:r>
        <w:rPr>
          <w:lang w:val="en-GB"/>
        </w:rPr>
        <w:t xml:space="preserve"> to identify monitoring events based on input CSI and output CSI, respectively. For the UE-side input-based model monitoring, UE </w:t>
      </w:r>
      <w:proofErr w:type="gramStart"/>
      <w:r>
        <w:rPr>
          <w:lang w:val="en-GB"/>
        </w:rPr>
        <w:t>is able to</w:t>
      </w:r>
      <w:proofErr w:type="gramEnd"/>
      <w:r>
        <w:rPr>
          <w:lang w:val="en-GB"/>
        </w:rPr>
        <w:t xml:space="preserve"> inspect statistics of input CSI samples like range, variance, distance to anchor points, etc. and compare to that of the training scenario and identify possible discrepancy. </w:t>
      </w:r>
      <w:r w:rsidR="00857077">
        <w:rPr>
          <w:lang w:val="en-GB"/>
        </w:rPr>
        <w:t>NW</w:t>
      </w:r>
      <w:r>
        <w:rPr>
          <w:lang w:val="en-GB"/>
        </w:rPr>
        <w:t xml:space="preserve"> can similarly monitor the discrepancy between statistics of output CSI in training and inference stages of an AI/ML model for detecting a monitoring event. It has been already shown such statistics (at least for input 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or </w:t>
      </w:r>
      <w:r w:rsidR="00857077">
        <w:rPr>
          <w:lang w:val="en-GB"/>
        </w:rPr>
        <w:t>NW</w:t>
      </w:r>
      <w:r>
        <w:rPr>
          <w:lang w:val="en-GB"/>
        </w:rPr>
        <w:t xml:space="preserve">. It neither necessitates AI/ML model disclosure of any party nor </w:t>
      </w:r>
      <w:r w:rsidR="00AC4A0C">
        <w:rPr>
          <w:lang w:val="en-GB"/>
        </w:rPr>
        <w:t xml:space="preserve">imposes </w:t>
      </w:r>
      <w:r>
        <w:rPr>
          <w:lang w:val="en-GB"/>
        </w:rPr>
        <w:t>large overhead of exchanging raw input/output CSI</w:t>
      </w:r>
      <w:r w:rsidR="0041179F">
        <w:rPr>
          <w:lang w:val="en-GB"/>
        </w:rPr>
        <w:t>, making it an amenable candidate for practical implementation. However, accuracy of th</w:t>
      </w:r>
      <w:r w:rsidR="00AC4A0C">
        <w:rPr>
          <w:lang w:val="en-GB"/>
        </w:rPr>
        <w:t>e</w:t>
      </w:r>
      <w:r w:rsidR="0041179F">
        <w:rPr>
          <w:lang w:val="en-GB"/>
        </w:rPr>
        <w:t>s</w:t>
      </w:r>
      <w:r w:rsidR="00AC4A0C">
        <w:rPr>
          <w:lang w:val="en-GB"/>
        </w:rPr>
        <w:t>e</w:t>
      </w:r>
      <w:r w:rsidR="0041179F">
        <w:rPr>
          <w:lang w:val="en-GB"/>
        </w:rPr>
        <w:t xml:space="preserve"> methods is questionable and need to be further studied.</w:t>
      </w:r>
    </w:p>
    <w:p w14:paraId="19D2E3BE" w14:textId="29DF87EA" w:rsidR="00F47F00" w:rsidRDefault="00F47F00" w:rsidP="00F47F00">
      <w:pPr>
        <w:pStyle w:val="4rdsub"/>
        <w:rPr>
          <w:lang w:val="en-GB"/>
        </w:rPr>
      </w:pPr>
      <w:bookmarkStart w:id="20" w:name="_Hlk127439863"/>
      <w:r>
        <w:rPr>
          <w:lang w:val="en-GB"/>
        </w:rPr>
        <w:t>Intermediate-KPI-based model</w:t>
      </w:r>
      <w:bookmarkEnd w:id="20"/>
      <w:r>
        <w:rPr>
          <w:lang w:val="en-GB"/>
        </w:rPr>
        <w:t xml:space="preserve"> monitoring</w:t>
      </w:r>
    </w:p>
    <w:p w14:paraId="363B9180" w14:textId="0377E030" w:rsidR="00F47F00" w:rsidRDefault="0041179F" w:rsidP="00F47F00">
      <w:pPr>
        <w:pStyle w:val="0Maintext"/>
        <w:rPr>
          <w:lang w:val="en-GB"/>
        </w:rPr>
      </w:pPr>
      <w:r>
        <w:rPr>
          <w:lang w:val="en-GB"/>
        </w:rPr>
        <w:t xml:space="preserve">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w:t>
      </w:r>
      <w:r w:rsidR="00857077">
        <w:rPr>
          <w:lang w:val="en-GB"/>
        </w:rPr>
        <w:t>NW</w:t>
      </w:r>
      <w:r>
        <w:rPr>
          <w:lang w:val="en-GB"/>
        </w:rPr>
        <w:t xml:space="preserve">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0C03FA9" w:rsidR="0041179F" w:rsidRDefault="0041179F" w:rsidP="00DB4D23">
      <w:pPr>
        <w:pStyle w:val="0Maintext"/>
        <w:spacing w:after="360"/>
      </w:pPr>
      <w:r>
        <w:t>In U</w:t>
      </w:r>
      <w:r w:rsidRPr="0041179F">
        <w:t>E-side intermediate-KPI-based model monitoring</w:t>
      </w:r>
      <w:r>
        <w:t xml:space="preserve">, UE is the first entity to measure the intermediate KPI. UE will later inform </w:t>
      </w:r>
      <w:r w:rsidR="00857077">
        <w:t>NW</w:t>
      </w:r>
      <w:r>
        <w:t xml:space="preserve">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F47F00">
            <w:pPr>
              <w:pStyle w:val="0Maintext"/>
            </w:pPr>
            <w:r w:rsidRPr="007F1173">
              <w:rPr>
                <w:noProof/>
              </w:rPr>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1349" cy="1817629"/>
                          </a:xfrm>
                          <a:prstGeom prst="rect">
                            <a:avLst/>
                          </a:prstGeom>
                        </pic:spPr>
                      </pic:pic>
                    </a:graphicData>
                  </a:graphic>
                </wp:inline>
              </w:drawing>
            </w:r>
          </w:p>
          <w:p w14:paraId="58A8DD08" w14:textId="3C44AC4F" w:rsidR="007F5244" w:rsidRDefault="007F5244" w:rsidP="007F5244">
            <w:pPr>
              <w:pStyle w:val="0Maintext"/>
              <w:numPr>
                <w:ilvl w:val="0"/>
                <w:numId w:val="23"/>
              </w:numPr>
            </w:pPr>
            <w:r>
              <w:t>UE-side monitoring - Alternative 1</w:t>
            </w:r>
          </w:p>
        </w:tc>
        <w:tc>
          <w:tcPr>
            <w:tcW w:w="4816" w:type="dxa"/>
          </w:tcPr>
          <w:p w14:paraId="2233249B" w14:textId="77777777" w:rsidR="007F1173" w:rsidRDefault="007F1173" w:rsidP="00F47F00">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4080" cy="1844839"/>
                          </a:xfrm>
                          <a:prstGeom prst="rect">
                            <a:avLst/>
                          </a:prstGeom>
                        </pic:spPr>
                      </pic:pic>
                    </a:graphicData>
                  </a:graphic>
                </wp:inline>
              </w:drawing>
            </w:r>
          </w:p>
          <w:p w14:paraId="61346AB9" w14:textId="03DAAEF1" w:rsidR="007F5244" w:rsidRDefault="007F5244" w:rsidP="005E3D2A">
            <w:pPr>
              <w:pStyle w:val="0Maintext"/>
              <w:keepNext/>
              <w:jc w:val="center"/>
            </w:pPr>
            <w:r>
              <w:t>(b) UE-side monitoring - Alternative 2</w:t>
            </w:r>
          </w:p>
        </w:tc>
      </w:tr>
    </w:tbl>
    <w:p w14:paraId="46B37002" w14:textId="5AFDDC5F" w:rsidR="00F47F00" w:rsidRPr="005E3D2A" w:rsidRDefault="005E3D2A" w:rsidP="00DB4D23">
      <w:pPr>
        <w:pStyle w:val="Caption"/>
        <w:spacing w:after="600"/>
        <w:jc w:val="center"/>
        <w:rPr>
          <w:b w:val="0"/>
          <w:bCs/>
        </w:rPr>
      </w:pPr>
      <w:bookmarkStart w:id="21" w:name="_Ref127440059"/>
      <w:r w:rsidRPr="005E3D2A">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11</w:t>
      </w:r>
      <w:r w:rsidR="00CB4A36">
        <w:rPr>
          <w:b w:val="0"/>
          <w:bCs/>
        </w:rPr>
        <w:fldChar w:fldCharType="end"/>
      </w:r>
      <w:bookmarkEnd w:id="21"/>
      <w:r w:rsidRPr="005E3D2A">
        <w:rPr>
          <w:b w:val="0"/>
          <w:bCs/>
        </w:rPr>
        <w:t>: Illustration of two different alternatives for UE-side monitoring</w:t>
      </w:r>
    </w:p>
    <w:p w14:paraId="11909E45" w14:textId="68532843" w:rsidR="00D8735B" w:rsidRDefault="00DB4D23" w:rsidP="00F47F00">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857077">
        <w:t>NW</w:t>
      </w:r>
      <w:r w:rsidR="00980CF1">
        <w:t xml:space="preserve"> can send its decoder to the UE. Thereafter, UE can access to the entire AI/ML autoencoder model and measure intermediate KPI</w:t>
      </w:r>
      <w:r w:rsidR="00AC4A0C">
        <w:t>s</w:t>
      </w:r>
      <w:r w:rsidR="00980CF1">
        <w:t xml:space="preserve"> upon estimating input CSI. </w:t>
      </w:r>
    </w:p>
    <w:p w14:paraId="144DE035" w14:textId="7FBE1EFB" w:rsidR="00DB4D23" w:rsidRDefault="00DB4D23" w:rsidP="00F47F00">
      <w:pPr>
        <w:pStyle w:val="0Maintext"/>
      </w:pPr>
      <w:r w:rsidRPr="00DB4D23">
        <w:rPr>
          <w:b/>
          <w:bCs/>
          <w:i/>
          <w:iCs/>
        </w:rPr>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w:t>
      </w:r>
      <w:r w:rsidR="00857077">
        <w:t>NW</w:t>
      </w:r>
      <w:r w:rsidR="00980CF1">
        <w:t xml:space="preserve"> can send output CSI to the UE. The UE can measure intermediate KPI</w:t>
      </w:r>
      <w:r w:rsidR="00AC4A0C">
        <w:t>s</w:t>
      </w:r>
      <w:r w:rsidR="00980CF1">
        <w:t xml:space="preserve"> as it has access to both input and output CSI samples.</w:t>
      </w:r>
    </w:p>
    <w:p w14:paraId="0D789FDD" w14:textId="2535E67A" w:rsidR="00980CF1" w:rsidRDefault="00980CF1" w:rsidP="00F47F00">
      <w:pPr>
        <w:pStyle w:val="0Maintext"/>
      </w:pPr>
      <w:r>
        <w:t xml:space="preserve">Both alternatives come with significant shortcomings. In Alternative 1, </w:t>
      </w:r>
      <w:r w:rsidR="00857077">
        <w:t>NW</w:t>
      </w:r>
      <w:r>
        <w:t xml:space="preserve"> </w:t>
      </w:r>
      <w:r w:rsidR="00AC4A0C">
        <w:t>must</w:t>
      </w:r>
      <w:r>
        <w:t xml:space="preserve"> disclose its AI/ML model, making it impossible to maintain any proprietary AI/ML model at the </w:t>
      </w:r>
      <w:r w:rsidR="00857077">
        <w:t>NW</w:t>
      </w:r>
      <w:r>
        <w:t xml:space="preserve"> side. Also, the </w:t>
      </w:r>
      <w:r w:rsidR="00857077">
        <w:t>NW</w:t>
      </w:r>
      <w:r w:rsidR="00AC4A0C">
        <w:t>’s</w:t>
      </w:r>
      <w:r>
        <w:t xml:space="preserve"> AI/ML model is not designed w.r.t. UE’s capabilities and budget</w:t>
      </w:r>
      <w:r w:rsidR="00AC4A0C">
        <w:t>s</w:t>
      </w:r>
      <w:r>
        <w:t xml:space="preserve">. UE may struggle in handling </w:t>
      </w:r>
      <w:r w:rsidR="00857077">
        <w:t>NW</w:t>
      </w:r>
      <w:r>
        <w:t xml:space="preserve">’s AI/ML model due to excessive complexity. It may also go through the re-compiling, pruning, and quantization of AI/ML model as well to finally deploy the full AI/ML autoencoder model. Alternative 2 does not suffer from such issues. </w:t>
      </w:r>
      <w:r>
        <w:lastRenderedPageBreak/>
        <w:t>However, it comes with large airtime overhead in the downlink as the output CSI with equal overhead of input CSI should be sen</w:t>
      </w:r>
      <w:r w:rsidR="00AC4A0C">
        <w:t>t</w:t>
      </w:r>
      <w:r>
        <w:t xml:space="preserve"> to the UE. </w:t>
      </w:r>
    </w:p>
    <w:p w14:paraId="249CAE4F" w14:textId="2BF35B97" w:rsidR="00F47F00" w:rsidRPr="00DB4D23" w:rsidRDefault="00857077" w:rsidP="00DB4D23">
      <w:pPr>
        <w:pStyle w:val="5thsub"/>
      </w:pPr>
      <w:r>
        <w:t>NW</w:t>
      </w:r>
      <w:r w:rsidR="00F47F00" w:rsidRPr="00DB4D23">
        <w:t xml:space="preserve">-side </w:t>
      </w:r>
      <w:r w:rsidR="0041179F" w:rsidRPr="00DB4D23">
        <w:t xml:space="preserve">intermediate-KPI-based model </w:t>
      </w:r>
      <w:r w:rsidR="00F47F00" w:rsidRPr="00DB4D23">
        <w:t>monitoring</w:t>
      </w:r>
    </w:p>
    <w:p w14:paraId="6E85634E" w14:textId="7463555E" w:rsidR="00F47F00" w:rsidRDefault="00DB4D23" w:rsidP="007F1173">
      <w:pPr>
        <w:pStyle w:val="0Maintext"/>
      </w:pPr>
      <w:r>
        <w:t xml:space="preserve">In </w:t>
      </w:r>
      <w:r w:rsidR="00857077">
        <w:t>NW</w:t>
      </w:r>
      <w:r w:rsidRPr="0041179F">
        <w:t>-side intermediate-KPI-based model monitoring</w:t>
      </w:r>
      <w:r>
        <w:t xml:space="preserve">, </w:t>
      </w:r>
      <w:r w:rsidR="00857077">
        <w:t>NW</w:t>
      </w:r>
      <w:r>
        <w:t xml:space="preserve"> is the first entity to measure the intermediate KPI</w:t>
      </w:r>
      <w:r w:rsidR="00AC4A0C">
        <w:t>s</w:t>
      </w:r>
      <w:r>
        <w:t xml:space="preserve"> with the help of UE. </w:t>
      </w:r>
      <w:r w:rsidR="00857077">
        <w:t>NW</w:t>
      </w:r>
      <w:r>
        <w:t xml:space="preserve">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7F1173">
            <w:pPr>
              <w:pStyle w:val="0Maintext"/>
            </w:pPr>
            <w:r w:rsidRPr="007F1173">
              <w:rPr>
                <w:noProof/>
              </w:rPr>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6364" cy="1701880"/>
                          </a:xfrm>
                          <a:prstGeom prst="rect">
                            <a:avLst/>
                          </a:prstGeom>
                        </pic:spPr>
                      </pic:pic>
                    </a:graphicData>
                  </a:graphic>
                </wp:inline>
              </w:drawing>
            </w:r>
          </w:p>
          <w:p w14:paraId="2FDBA174" w14:textId="1CCB9FD2" w:rsidR="005E3D2A" w:rsidRDefault="005E3D2A" w:rsidP="005E3D2A">
            <w:pPr>
              <w:pStyle w:val="0Maintext"/>
              <w:jc w:val="center"/>
            </w:pPr>
            <w:r>
              <w:t xml:space="preserve">(a) </w:t>
            </w:r>
            <w:r w:rsidR="00857077">
              <w:t>NW</w:t>
            </w:r>
            <w:r>
              <w:t>-side monitoring - Alternative 1</w:t>
            </w:r>
          </w:p>
        </w:tc>
        <w:tc>
          <w:tcPr>
            <w:tcW w:w="4816" w:type="dxa"/>
          </w:tcPr>
          <w:p w14:paraId="4099F2EB" w14:textId="77777777" w:rsidR="007F1173" w:rsidRDefault="007F1173" w:rsidP="007F1173">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6285" cy="1750138"/>
                          </a:xfrm>
                          <a:prstGeom prst="rect">
                            <a:avLst/>
                          </a:prstGeom>
                        </pic:spPr>
                      </pic:pic>
                    </a:graphicData>
                  </a:graphic>
                </wp:inline>
              </w:drawing>
            </w:r>
          </w:p>
          <w:p w14:paraId="17CDADD1" w14:textId="1B8CB359" w:rsidR="005E3D2A" w:rsidRDefault="005E3D2A" w:rsidP="001C705F">
            <w:pPr>
              <w:pStyle w:val="0Maintext"/>
              <w:keepNext/>
              <w:jc w:val="center"/>
            </w:pPr>
            <w:r>
              <w:t xml:space="preserve">(b) </w:t>
            </w:r>
            <w:r w:rsidR="00857077">
              <w:t>NW</w:t>
            </w:r>
            <w:r>
              <w:t>-side monitoring - Alternative 2</w:t>
            </w:r>
          </w:p>
        </w:tc>
      </w:tr>
    </w:tbl>
    <w:p w14:paraId="0688485C" w14:textId="6400540B" w:rsidR="007F1173" w:rsidRPr="001C705F" w:rsidRDefault="001C705F" w:rsidP="00DB4D23">
      <w:pPr>
        <w:pStyle w:val="Caption"/>
        <w:spacing w:after="600"/>
        <w:jc w:val="center"/>
        <w:rPr>
          <w:b w:val="0"/>
          <w:bCs/>
        </w:rPr>
      </w:pPr>
      <w:bookmarkStart w:id="22" w:name="_Ref12744034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12</w:t>
      </w:r>
      <w:r w:rsidR="00CB4A36">
        <w:rPr>
          <w:b w:val="0"/>
          <w:bCs/>
        </w:rPr>
        <w:fldChar w:fldCharType="end"/>
      </w:r>
      <w:bookmarkEnd w:id="22"/>
      <w:r w:rsidRPr="001C705F">
        <w:rPr>
          <w:b w:val="0"/>
          <w:bCs/>
        </w:rPr>
        <w:t xml:space="preserve">: Illustration of two different alternatives for </w:t>
      </w:r>
      <w:r w:rsidR="00857077">
        <w:rPr>
          <w:b w:val="0"/>
          <w:bCs/>
        </w:rPr>
        <w:t>NW</w:t>
      </w:r>
      <w:r w:rsidRPr="001C705F">
        <w:rPr>
          <w:b w:val="0"/>
          <w:bCs/>
        </w:rPr>
        <w:t>-side monitoring</w:t>
      </w:r>
    </w:p>
    <w:p w14:paraId="2FF3EC1B" w14:textId="7A2DC98D" w:rsidR="00DB4D23" w:rsidRDefault="00DB4D23" w:rsidP="00DB4D23">
      <w:pPr>
        <w:pStyle w:val="0Maintext"/>
      </w:pPr>
      <w:bookmarkStart w:id="23"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857077">
        <w:t>NW</w:t>
      </w:r>
      <w:r w:rsidR="00980CF1" w:rsidRPr="00980CF1">
        <w:t>. Thereafter, UE can access to the entire AI/ML autoencoder model</w:t>
      </w:r>
      <w:r w:rsidR="00980CF1">
        <w:t xml:space="preserve">. For the sake of monitoring, UE will send input CSI to the </w:t>
      </w:r>
      <w:r w:rsidR="00857077">
        <w:t>NW</w:t>
      </w:r>
      <w:r w:rsidR="00980CF1">
        <w:t>,</w:t>
      </w:r>
      <w:r w:rsidR="00980CF1" w:rsidRPr="00980CF1">
        <w:t xml:space="preserve"> and </w:t>
      </w:r>
      <w:r w:rsidR="00857077">
        <w:t>NW</w:t>
      </w:r>
      <w:r w:rsidR="00980CF1">
        <w:t xml:space="preserve">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4D6AC1A5" w:rsidR="00F47F00" w:rsidRDefault="00DB4D23" w:rsidP="00DB4D23">
      <w:pPr>
        <w:pStyle w:val="0Maintext"/>
      </w:pPr>
      <w:r w:rsidRPr="00DB4D23">
        <w:rPr>
          <w:b/>
          <w:bCs/>
          <w:i/>
          <w:iCs/>
        </w:rPr>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w:t>
      </w:r>
      <w:r w:rsidR="00857077">
        <w:t>NW</w:t>
      </w:r>
      <w:r w:rsidR="00B510A6">
        <w:t xml:space="preserve">. Having access to input CSI, </w:t>
      </w:r>
      <w:r w:rsidR="00857077">
        <w:t>NW</w:t>
      </w:r>
      <w:r w:rsidR="00B510A6">
        <w:t xml:space="preserve"> can measure intermediate KPI</w:t>
      </w:r>
      <w:r w:rsidR="00AC4A0C">
        <w:t>s</w:t>
      </w:r>
      <w:r w:rsidR="00B510A6">
        <w:t xml:space="preserve"> upon calculating output CSI.</w:t>
      </w:r>
    </w:p>
    <w:bookmarkEnd w:id="23"/>
    <w:p w14:paraId="278565EE" w14:textId="2F82E787" w:rsidR="00B510A6" w:rsidRDefault="00B510A6" w:rsidP="00DB4D23">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25B50607" w:rsidR="00F47F00" w:rsidRDefault="00F47F00" w:rsidP="00DB4D23">
      <w:pPr>
        <w:pStyle w:val="5thsub"/>
      </w:pPr>
      <w:r>
        <w:t>UE/</w:t>
      </w:r>
      <w:r w:rsidR="00857077">
        <w:t>NW</w:t>
      </w:r>
      <w:r>
        <w:t>-side proxy-based monitoring</w:t>
      </w:r>
    </w:p>
    <w:p w14:paraId="152EB786" w14:textId="34D11F57" w:rsidR="00F47F00" w:rsidRDefault="00B510A6" w:rsidP="00F47F00">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w:t>
      </w:r>
      <w:r w:rsidR="00857077">
        <w:t>NW</w:t>
      </w:r>
      <w:r w:rsidRPr="00B510A6">
        <w:t>-side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F47F00">
            <w:pPr>
              <w:pStyle w:val="0Maintext"/>
            </w:pPr>
            <w:r w:rsidRPr="00827987">
              <w:rPr>
                <w:noProof/>
              </w:rPr>
              <w:lastRenderedPageBreak/>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1488" cy="1752630"/>
                          </a:xfrm>
                          <a:prstGeom prst="rect">
                            <a:avLst/>
                          </a:prstGeom>
                        </pic:spPr>
                      </pic:pic>
                    </a:graphicData>
                  </a:graphic>
                </wp:inline>
              </w:drawing>
            </w:r>
          </w:p>
          <w:p w14:paraId="737F572F" w14:textId="7031C03E" w:rsidR="001C705F" w:rsidRDefault="001C705F" w:rsidP="001C705F">
            <w:pPr>
              <w:pStyle w:val="0Maintext"/>
              <w:jc w:val="center"/>
            </w:pPr>
            <w:r>
              <w:t>(a) Proxy-based monitoring - Alternative 1</w:t>
            </w:r>
          </w:p>
        </w:tc>
        <w:tc>
          <w:tcPr>
            <w:tcW w:w="4816" w:type="dxa"/>
          </w:tcPr>
          <w:p w14:paraId="3C16AC59" w14:textId="77777777" w:rsidR="007F1173" w:rsidRDefault="00827987" w:rsidP="001C705F">
            <w:pPr>
              <w:pStyle w:val="0Maintext"/>
              <w:jc w:val="center"/>
            </w:pPr>
            <w:r w:rsidRPr="00827987">
              <w:rPr>
                <w:noProof/>
              </w:rPr>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5537" cy="1763579"/>
                          </a:xfrm>
                          <a:prstGeom prst="rect">
                            <a:avLst/>
                          </a:prstGeom>
                        </pic:spPr>
                      </pic:pic>
                    </a:graphicData>
                  </a:graphic>
                </wp:inline>
              </w:drawing>
            </w:r>
          </w:p>
          <w:p w14:paraId="7740AB98" w14:textId="31E5C5FD" w:rsidR="001C705F" w:rsidRDefault="001C705F" w:rsidP="001C705F">
            <w:pPr>
              <w:pStyle w:val="0Maintext"/>
              <w:keepNext/>
              <w:jc w:val="center"/>
            </w:pPr>
            <w:r>
              <w:t>(b) Proxy-based monitoring - Alternative 2</w:t>
            </w:r>
          </w:p>
        </w:tc>
      </w:tr>
    </w:tbl>
    <w:p w14:paraId="61EC47B2" w14:textId="5C67D770" w:rsidR="007F1173" w:rsidRPr="001C705F" w:rsidRDefault="001C705F" w:rsidP="00B510A6">
      <w:pPr>
        <w:pStyle w:val="Caption"/>
        <w:spacing w:after="600"/>
        <w:jc w:val="center"/>
        <w:rPr>
          <w:b w:val="0"/>
          <w:bCs/>
        </w:rPr>
      </w:pPr>
      <w:bookmarkStart w:id="24" w:name="_Ref12744258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13</w:t>
      </w:r>
      <w:r w:rsidR="00CB4A36">
        <w:rPr>
          <w:b w:val="0"/>
          <w:bCs/>
        </w:rPr>
        <w:fldChar w:fldCharType="end"/>
      </w:r>
      <w:bookmarkEnd w:id="24"/>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7D3872BC" w:rsidR="00B510A6" w:rsidRPr="00B510A6" w:rsidRDefault="00B510A6" w:rsidP="00B510A6">
      <w:pPr>
        <w:pStyle w:val="0Maintext"/>
        <w:rPr>
          <w:lang w:val="en-GB"/>
        </w:rPr>
      </w:pPr>
      <w:r w:rsidRPr="00B510A6">
        <w:rPr>
          <w:b/>
          <w:bCs/>
          <w:i/>
          <w:iCs/>
          <w:lang w:val="en-GB"/>
        </w:rPr>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w:t>
      </w:r>
      <w:r w:rsidR="00857077">
        <w:rPr>
          <w:lang w:val="en-GB"/>
        </w:rPr>
        <w:t>NW</w:t>
      </w:r>
      <w:r w:rsidR="000379F3">
        <w:rPr>
          <w:lang w:val="en-GB"/>
        </w:rPr>
        <w:t xml:space="preserve"> can send a proxy AI/ML model for UE to enable forming a proxy AI/ML autoencoder model. Upon measuring the input CSI, UE </w:t>
      </w:r>
      <w:proofErr w:type="gramStart"/>
      <w:r w:rsidR="000379F3">
        <w:rPr>
          <w:lang w:val="en-GB"/>
        </w:rPr>
        <w:t>is able to</w:t>
      </w:r>
      <w:proofErr w:type="gramEnd"/>
      <w:r w:rsidR="000379F3">
        <w:rPr>
          <w:lang w:val="en-GB"/>
        </w:rPr>
        <w:t xml:space="preserve"> obtain the drifted KPI and share this information with </w:t>
      </w:r>
      <w:r w:rsidR="00857077">
        <w:rPr>
          <w:lang w:val="en-GB"/>
        </w:rPr>
        <w:t>NW</w:t>
      </w:r>
      <w:r w:rsidR="000379F3">
        <w:rPr>
          <w:lang w:val="en-GB"/>
        </w:rPr>
        <w:t xml:space="preserve"> if a monitoring event is detected.</w:t>
      </w:r>
    </w:p>
    <w:p w14:paraId="24767AB5" w14:textId="1DDAB6F1" w:rsidR="007F1173" w:rsidRDefault="00B510A6" w:rsidP="00B510A6">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w:t>
      </w:r>
      <w:r w:rsidR="00857077">
        <w:rPr>
          <w:lang w:val="en-GB"/>
        </w:rPr>
        <w:t>NW</w:t>
      </w:r>
      <w:r w:rsidR="000379F3">
        <w:rPr>
          <w:lang w:val="en-GB"/>
        </w:rPr>
        <w:t xml:space="preserve"> to enable forming a proxy AI/ML autoencoder model. Thereafter, UE will send input CSI for the sake of monitoring purposes, and </w:t>
      </w:r>
      <w:r w:rsidR="00857077">
        <w:rPr>
          <w:lang w:val="en-GB"/>
        </w:rPr>
        <w:t>NW</w:t>
      </w:r>
      <w:r w:rsidR="000379F3">
        <w:rPr>
          <w:lang w:val="en-GB"/>
        </w:rPr>
        <w:t xml:space="preserve">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50667543" w:rsidR="000379F3" w:rsidRDefault="000379F3" w:rsidP="00B510A6">
      <w:pPr>
        <w:pStyle w:val="0Maintext"/>
        <w:rPr>
          <w:lang w:val="en-GB"/>
        </w:rPr>
      </w:pPr>
      <w:r>
        <w:rPr>
          <w:lang w:val="en-GB"/>
        </w:rPr>
        <w:t xml:space="preserve">While these approaches secure proprietariness of AI/ML models at both parties, the second alternative comes with large airtime overhead due to input CSI transmission. However, this is not the case for Alternative 1. In </w:t>
      </w:r>
      <w:r w:rsidR="00947EB1">
        <w:rPr>
          <w:lang w:val="en-GB"/>
        </w:rPr>
        <w:t>overall, Alternative</w:t>
      </w:r>
      <w:r>
        <w:rPr>
          <w:lang w:val="en-GB"/>
        </w:rPr>
        <w:t xml:space="preser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528F85BD" w14:textId="5AB81F91" w:rsidR="000379F3" w:rsidRDefault="000379F3" w:rsidP="007C7EF3">
      <w:pPr>
        <w:pStyle w:val="Proposal"/>
      </w:pPr>
      <w:r>
        <w:t xml:space="preserve"> </w:t>
      </w:r>
      <w:r w:rsidR="002F7CAC">
        <w:t>Prioritize</w:t>
      </w:r>
      <w:r>
        <w:t xml:space="preserve"> UE-side (Alternative</w:t>
      </w:r>
      <w:r w:rsidR="002F7CAC">
        <w:t xml:space="preserve"> </w:t>
      </w:r>
      <w:r>
        <w:t>1) proxy-based model monitoring as the initial monitoring method for tracking intermediate KPI.</w:t>
      </w:r>
    </w:p>
    <w:p w14:paraId="185806DA" w14:textId="77777777" w:rsidR="00047E08" w:rsidRDefault="00047E08" w:rsidP="00047E08">
      <w:pPr>
        <w:pStyle w:val="4rdsub"/>
        <w:rPr>
          <w:lang w:val="en-GB"/>
        </w:rPr>
      </w:pPr>
      <w:r>
        <w:rPr>
          <w:lang w:val="en-GB"/>
        </w:rPr>
        <w:t>System-level model monitoring</w:t>
      </w:r>
    </w:p>
    <w:p w14:paraId="390DF7AA" w14:textId="68C47F3C" w:rsidR="00F47F00" w:rsidRDefault="000379F3" w:rsidP="00F47F00">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w:t>
      </w:r>
      <w:r w:rsidR="00947EB1">
        <w:t>model falls</w:t>
      </w:r>
      <w:r>
        <w:t xml:space="preserve">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7F9042CF" w14:textId="7A753D54" w:rsidR="00047E08" w:rsidRDefault="00E70121" w:rsidP="007C7EF3">
      <w:pPr>
        <w:pStyle w:val="Proposal"/>
      </w:pPr>
      <w:r>
        <w:t xml:space="preserve"> S</w:t>
      </w:r>
      <w:r w:rsidRPr="00E70121">
        <w:t>ystem-level indicators cannot be regarded as the single point of decisioning for detection of monitoring events.</w:t>
      </w:r>
    </w:p>
    <w:p w14:paraId="314BAB93" w14:textId="7438A555" w:rsidR="00F300E2" w:rsidRDefault="00F300E2" w:rsidP="00F300E2">
      <w:pPr>
        <w:pStyle w:val="4rdsub"/>
        <w:rPr>
          <w:lang w:val="en-GB"/>
        </w:rPr>
      </w:pPr>
      <w:r>
        <w:rPr>
          <w:lang w:val="en-GB"/>
        </w:rPr>
        <w:t>Multi-stage model monitoring</w:t>
      </w:r>
    </w:p>
    <w:p w14:paraId="3C2BA970" w14:textId="6CD5F26E" w:rsidR="00E70121" w:rsidRDefault="00E70121" w:rsidP="00E70121">
      <w:pPr>
        <w:pStyle w:val="0Maintext"/>
        <w:rPr>
          <w:lang w:val="en-GB"/>
        </w:rPr>
      </w:pPr>
      <w:r>
        <w:rPr>
          <w:lang w:val="en-GB"/>
        </w:rPr>
        <w:t xml:space="preserve">We believe none of the </w:t>
      </w:r>
      <w:proofErr w:type="gramStart"/>
      <w:r>
        <w:rPr>
          <w:lang w:val="en-GB"/>
        </w:rPr>
        <w:t>aforementioned monitoring</w:t>
      </w:r>
      <w:proofErr w:type="gramEnd"/>
      <w:r>
        <w:rPr>
          <w:lang w:val="en-GB"/>
        </w:rPr>
        <w:t xml:space="preserve"> methods can individually offer an efficient monitoring tool in terms </w:t>
      </w:r>
      <w:r w:rsidR="002B3FC0">
        <w:rPr>
          <w:lang w:val="en-GB"/>
        </w:rPr>
        <w:t>of overhead</w:t>
      </w:r>
      <w:r>
        <w:rPr>
          <w:lang w:val="en-GB"/>
        </w:rPr>
        <w:t xml:space="preserve">, accuracy, and proprietariness.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1C705F">
      <w:pPr>
        <w:pStyle w:val="0Maintext"/>
        <w:keepNext/>
        <w:jc w:val="center"/>
      </w:pPr>
      <w:r w:rsidRPr="00172D5C">
        <w:rPr>
          <w:noProof/>
        </w:rPr>
        <w:lastRenderedPageBreak/>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5870" cy="1595259"/>
                    </a:xfrm>
                    <a:prstGeom prst="rect">
                      <a:avLst/>
                    </a:prstGeom>
                  </pic:spPr>
                </pic:pic>
              </a:graphicData>
            </a:graphic>
          </wp:inline>
        </w:drawing>
      </w:r>
    </w:p>
    <w:p w14:paraId="556115BB" w14:textId="78D0D8B6" w:rsidR="00F300E2" w:rsidRDefault="001C705F" w:rsidP="001C705F">
      <w:pPr>
        <w:pStyle w:val="Caption"/>
        <w:jc w:val="center"/>
        <w:rPr>
          <w:b w:val="0"/>
          <w:bCs/>
        </w:rPr>
      </w:pPr>
      <w:bookmarkStart w:id="25" w:name="_Ref127444758"/>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14</w:t>
      </w:r>
      <w:r w:rsidR="00CB4A36">
        <w:rPr>
          <w:b w:val="0"/>
          <w:bCs/>
        </w:rPr>
        <w:fldChar w:fldCharType="end"/>
      </w:r>
      <w:bookmarkEnd w:id="25"/>
      <w:r w:rsidRPr="001C705F">
        <w:rPr>
          <w:b w:val="0"/>
          <w:bCs/>
        </w:rPr>
        <w:t>: Multi-stage model monitoring</w:t>
      </w:r>
    </w:p>
    <w:p w14:paraId="2CAB8063" w14:textId="7C1F4ACC" w:rsidR="00E70121" w:rsidRDefault="00E70121" w:rsidP="007C7EF3">
      <w:pPr>
        <w:pStyle w:val="Proposal"/>
      </w:pPr>
      <w:r>
        <w:t xml:space="preserve"> </w:t>
      </w:r>
      <w:r w:rsidR="002F7CAC">
        <w:t>Study</w:t>
      </w:r>
      <w:r>
        <w:t xml:space="preserve"> </w:t>
      </w:r>
      <w:r w:rsidRPr="00E70121">
        <w:t>multi-stage monitoring approach where a low-overhead low-accuracy method triggers a more accurate intermediate-KPI based solution with higher overhead</w:t>
      </w:r>
      <w:r>
        <w:t>.</w:t>
      </w:r>
    </w:p>
    <w:p w14:paraId="57856600" w14:textId="37E3E515" w:rsidR="005B7EC4" w:rsidRDefault="00472ABB" w:rsidP="005B7EC4">
      <w:pPr>
        <w:pStyle w:val="4rdsub"/>
      </w:pPr>
      <w:r>
        <w:t>M</w:t>
      </w:r>
      <w:r w:rsidR="005B7EC4">
        <w:t>onitoring generalized AI/ML model</w:t>
      </w:r>
      <w:r>
        <w:t>s</w:t>
      </w:r>
    </w:p>
    <w:p w14:paraId="63134976" w14:textId="3A7C3C8F" w:rsidR="00A8539E" w:rsidRDefault="00A8539E" w:rsidP="00A8539E">
      <w:pPr>
        <w:pStyle w:val="0Maintext"/>
      </w:pPr>
      <w:r>
        <w:t xml:space="preserve">In our discussion about model monitoring, the monitoring actions mainly focus on performing an action on entire model upon detecting a monitoring event. This idea causes a dilemma for generalized AI/ML models, especially those generalized over input, output, and latent dimensions. In such cases, a monitoring action can deprive UE </w:t>
      </w:r>
      <w:r w:rsidR="00472ABB">
        <w:t>from</w:t>
      </w:r>
      <w:r>
        <w:t xml:space="preserve"> all generalized scenario</w:t>
      </w:r>
      <w:r w:rsidR="00472ABB">
        <w:t>s</w:t>
      </w:r>
      <w:r>
        <w:t>/config</w:t>
      </w:r>
      <w:r w:rsidR="00472ABB">
        <w:t>s</w:t>
      </w:r>
      <w:r>
        <w:t xml:space="preserve"> only because AI/ML model fails in the current scenario/config. In such a case, it is possible, changing the input, latent, or output preparation for</w:t>
      </w:r>
      <w:r w:rsidR="00472ABB">
        <w:t xml:space="preserve"> the</w:t>
      </w:r>
      <w:r>
        <w:t xml:space="preserve"> AI/ML model fixes the issues. </w:t>
      </w:r>
      <w:r w:rsidR="00472ABB">
        <w:t>W</w:t>
      </w:r>
      <w:r>
        <w:t>e believe model monitoring should also incorporate signaling and framework</w:t>
      </w:r>
      <w:r w:rsidR="00472ABB">
        <w:t>s</w:t>
      </w:r>
      <w:r>
        <w:t xml:space="preserve"> that can keep a fixed AI/ML model while changing other preparation steps on input, latent, and output as shown in </w:t>
      </w:r>
      <w:r>
        <w:fldChar w:fldCharType="begin"/>
      </w:r>
      <w:r>
        <w:instrText xml:space="preserve"> REF _Ref131673081 \h </w:instrText>
      </w:r>
      <w:r>
        <w:fldChar w:fldCharType="separate"/>
      </w:r>
      <w:r>
        <w:t xml:space="preserve">Figure </w:t>
      </w:r>
      <w:r>
        <w:rPr>
          <w:noProof/>
          <w:cs/>
        </w:rPr>
        <w:t>‎</w:t>
      </w:r>
      <w:r>
        <w:rPr>
          <w:noProof/>
        </w:rPr>
        <w:t>2</w:t>
      </w:r>
      <w:r>
        <w:noBreakHyphen/>
      </w:r>
      <w:r>
        <w:rPr>
          <w:noProof/>
        </w:rPr>
        <w:t>15</w:t>
      </w:r>
      <w:r>
        <w:fldChar w:fldCharType="end"/>
      </w:r>
      <w:r>
        <w:t>.</w:t>
      </w:r>
    </w:p>
    <w:p w14:paraId="50D4C9DD" w14:textId="5A162FA7" w:rsidR="00A8539E" w:rsidRDefault="00A8539E" w:rsidP="007C7EF3">
      <w:pPr>
        <w:pStyle w:val="Proposal"/>
      </w:pPr>
      <w:r>
        <w:t xml:space="preserve"> Study </w:t>
      </w:r>
      <w:r w:rsidR="0087680C">
        <w:t>signalling</w:t>
      </w:r>
      <w:r>
        <w:t xml:space="preserve"> and ID assignment procedure for AI/ML models generalized over multiple input, output, and latent dimensions. </w:t>
      </w:r>
    </w:p>
    <w:p w14:paraId="6CD7E5EC" w14:textId="319C90BC" w:rsidR="00A8539E" w:rsidRDefault="00A8539E" w:rsidP="00A8539E">
      <w:pPr>
        <w:pStyle w:val="0Maintext"/>
      </w:pPr>
    </w:p>
    <w:p w14:paraId="3CDD9381" w14:textId="77777777" w:rsidR="00A8539E" w:rsidRDefault="00A8539E" w:rsidP="00A8539E">
      <w:pPr>
        <w:pStyle w:val="0Maintext"/>
        <w:keepNext/>
        <w:jc w:val="center"/>
      </w:pPr>
      <w:r w:rsidRPr="00A8539E">
        <w:rPr>
          <w:noProof/>
        </w:rPr>
        <w:drawing>
          <wp:inline distT="0" distB="0" distL="0" distR="0" wp14:anchorId="10B3DFE6" wp14:editId="1FFB15BA">
            <wp:extent cx="3916680" cy="1994293"/>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50614" cy="2011571"/>
                    </a:xfrm>
                    <a:prstGeom prst="rect">
                      <a:avLst/>
                    </a:prstGeom>
                  </pic:spPr>
                </pic:pic>
              </a:graphicData>
            </a:graphic>
          </wp:inline>
        </w:drawing>
      </w:r>
    </w:p>
    <w:p w14:paraId="5E695BD4" w14:textId="01804F5D" w:rsidR="00A8539E" w:rsidRDefault="00A8539E" w:rsidP="00A8539E">
      <w:pPr>
        <w:pStyle w:val="Caption"/>
        <w:jc w:val="center"/>
        <w:rPr>
          <w:b w:val="0"/>
          <w:bCs/>
        </w:rPr>
      </w:pPr>
      <w:bookmarkStart w:id="26" w:name="_Ref131673081"/>
      <w:r w:rsidRPr="00A8539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15</w:t>
      </w:r>
      <w:r w:rsidR="00CB4A36">
        <w:rPr>
          <w:b w:val="0"/>
          <w:bCs/>
        </w:rPr>
        <w:fldChar w:fldCharType="end"/>
      </w:r>
      <w:bookmarkEnd w:id="26"/>
      <w:r w:rsidRPr="00A8539E">
        <w:rPr>
          <w:b w:val="0"/>
          <w:bCs/>
        </w:rPr>
        <w:t>: Illustration of model monitoring for preparation steps on input, latent, and output</w:t>
      </w:r>
    </w:p>
    <w:p w14:paraId="0826B0A7" w14:textId="77777777" w:rsidR="00D320C5" w:rsidRDefault="00D320C5" w:rsidP="00D320C5">
      <w:pPr>
        <w:pStyle w:val="0Maintext"/>
        <w:rPr>
          <w:lang w:val="en-GB"/>
        </w:rPr>
      </w:pPr>
    </w:p>
    <w:p w14:paraId="158001AF" w14:textId="0A91E4A6" w:rsidR="003B4338" w:rsidRPr="004214B2" w:rsidRDefault="003B4338" w:rsidP="003B4338">
      <w:pPr>
        <w:pStyle w:val="Heading2"/>
        <w:rPr>
          <w:lang w:val="en-GB"/>
        </w:rPr>
      </w:pPr>
      <w:r w:rsidRPr="004214B2">
        <w:rPr>
          <w:lang w:val="en-GB"/>
        </w:rPr>
        <w:t>Inference-related Spec Impact</w:t>
      </w:r>
    </w:p>
    <w:p w14:paraId="19FD5F8A" w14:textId="664F6375" w:rsidR="003B4338" w:rsidRDefault="003B4338" w:rsidP="003B4338">
      <w:pPr>
        <w:pStyle w:val="3rdsub"/>
        <w:rPr>
          <w:lang w:val="en-GB"/>
        </w:rPr>
      </w:pPr>
      <w:r w:rsidRPr="004214B2">
        <w:rPr>
          <w:lang w:val="en-GB"/>
        </w:rPr>
        <w:t>CQI determination</w:t>
      </w:r>
    </w:p>
    <w:p w14:paraId="5F460ED2" w14:textId="03986D4B" w:rsidR="00536198" w:rsidRDefault="00536198" w:rsidP="00536198">
      <w:pPr>
        <w:rPr>
          <w:lang w:eastAsia="zh-CN"/>
        </w:rPr>
      </w:pPr>
      <w:r>
        <w:rPr>
          <w:lang w:eastAsia="zh-CN"/>
        </w:rPr>
        <w:t>In the RAN1</w:t>
      </w:r>
      <w:r w:rsidR="005461D5">
        <w:rPr>
          <w:lang w:eastAsia="zh-CN"/>
        </w:rPr>
        <w:t>#112</w:t>
      </w:r>
      <w:r>
        <w:rPr>
          <w:lang w:eastAsia="zh-CN"/>
        </w:rPr>
        <w:t xml:space="preserve"> meeting, the following agreement about CQI </w:t>
      </w:r>
      <w:r w:rsidRPr="001E470E">
        <w:rPr>
          <w:lang w:eastAsia="zh-CN"/>
        </w:rPr>
        <w:t>determination</w:t>
      </w:r>
      <w:r w:rsidRPr="00486B15">
        <w:rPr>
          <w:lang w:eastAsia="zh-CN"/>
        </w:rPr>
        <w:t xml:space="preserve"> </w:t>
      </w:r>
      <w:r w:rsidR="00B1429D">
        <w:rPr>
          <w:lang w:eastAsia="zh-CN"/>
        </w:rPr>
        <w:t>has</w:t>
      </w:r>
      <w:r>
        <w:rPr>
          <w:lang w:eastAsia="zh-CN"/>
        </w:rPr>
        <w:t xml:space="preserve"> been achieved.</w:t>
      </w:r>
    </w:p>
    <w:tbl>
      <w:tblPr>
        <w:tblStyle w:val="TableGrid"/>
        <w:tblW w:w="0" w:type="auto"/>
        <w:tblLook w:val="04A0" w:firstRow="1" w:lastRow="0" w:firstColumn="1" w:lastColumn="0" w:noHBand="0" w:noVBand="1"/>
      </w:tblPr>
      <w:tblGrid>
        <w:gridCol w:w="9307"/>
      </w:tblGrid>
      <w:tr w:rsidR="00536198" w14:paraId="6873CF8D" w14:textId="77777777" w:rsidTr="003364EC">
        <w:tc>
          <w:tcPr>
            <w:tcW w:w="9307" w:type="dxa"/>
          </w:tcPr>
          <w:p w14:paraId="1DB36715" w14:textId="77777777" w:rsidR="00536198" w:rsidRPr="00501965" w:rsidRDefault="00536198" w:rsidP="003364EC">
            <w:pPr>
              <w:rPr>
                <w:rFonts w:eastAsia="DengXian"/>
                <w:highlight w:val="green"/>
                <w:lang w:eastAsia="zh-CN"/>
              </w:rPr>
            </w:pPr>
            <w:r w:rsidRPr="00501965">
              <w:rPr>
                <w:rFonts w:eastAsia="DengXian"/>
                <w:highlight w:val="green"/>
                <w:lang w:eastAsia="zh-CN"/>
              </w:rPr>
              <w:lastRenderedPageBreak/>
              <w:t>Agreement</w:t>
            </w:r>
          </w:p>
          <w:p w14:paraId="06864D79" w14:textId="77777777" w:rsidR="00536198" w:rsidRPr="001A61A4" w:rsidRDefault="00536198" w:rsidP="003364EC">
            <w:pPr>
              <w:rPr>
                <w:rFonts w:eastAsia="Malgun Gothic"/>
              </w:rPr>
            </w:pPr>
            <w:r w:rsidRPr="001A61A4">
              <w:rPr>
                <w:rFonts w:eastAsia="Malgun Gothic"/>
              </w:rPr>
              <w:t xml:space="preserve">In CSI compression using two-sided model use case, further study the following options for CQI determination in CSI report, if CQI in CSI report is configured.    </w:t>
            </w:r>
          </w:p>
          <w:p w14:paraId="6956E150" w14:textId="77777777" w:rsidR="00536198" w:rsidRPr="001A61A4" w:rsidRDefault="00536198" w:rsidP="00536198">
            <w:pPr>
              <w:widowControl w:val="0"/>
              <w:numPr>
                <w:ilvl w:val="0"/>
                <w:numId w:val="36"/>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1: CQI is NOT calculated based on the output of CSI reconstruction part from the realistic channel estimation, including</w:t>
            </w:r>
          </w:p>
          <w:p w14:paraId="450EA968" w14:textId="77777777" w:rsidR="00536198" w:rsidRPr="001A61A4" w:rsidRDefault="00536198" w:rsidP="00536198">
            <w:pPr>
              <w:widowControl w:val="0"/>
              <w:numPr>
                <w:ilvl w:val="1"/>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1a: CQI is calculated based on target CSI with realistic channel measurement  </w:t>
            </w:r>
          </w:p>
          <w:p w14:paraId="5E85D179" w14:textId="77777777" w:rsidR="00536198" w:rsidRPr="001A61A4" w:rsidRDefault="00536198" w:rsidP="00536198">
            <w:pPr>
              <w:widowControl w:val="0"/>
              <w:numPr>
                <w:ilvl w:val="1"/>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1b: CQI is calculated based on target CSI with realistic channel measurement and potential adjustment </w:t>
            </w:r>
          </w:p>
          <w:p w14:paraId="4EC1EEDD" w14:textId="77777777" w:rsidR="00536198" w:rsidRPr="001A61A4" w:rsidRDefault="00536198" w:rsidP="00536198">
            <w:pPr>
              <w:widowControl w:val="0"/>
              <w:numPr>
                <w:ilvl w:val="1"/>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1c: CQI is calculated based on legacy codebook</w:t>
            </w:r>
          </w:p>
          <w:p w14:paraId="00F5814F" w14:textId="77777777" w:rsidR="00536198" w:rsidRPr="001A61A4" w:rsidRDefault="00536198" w:rsidP="00536198">
            <w:pPr>
              <w:widowControl w:val="0"/>
              <w:numPr>
                <w:ilvl w:val="0"/>
                <w:numId w:val="36"/>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2: CQI is calculated based on the output of CSI reconstruction part from the realistic channel estimation, including</w:t>
            </w:r>
          </w:p>
          <w:p w14:paraId="656E7230" w14:textId="77777777" w:rsidR="00536198" w:rsidRPr="001A61A4" w:rsidRDefault="00536198" w:rsidP="00536198">
            <w:pPr>
              <w:widowControl w:val="0"/>
              <w:numPr>
                <w:ilvl w:val="1"/>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2a: CQI is calculated based on CSI reconstruction output, if CSI reconstruction model is available at the UE and UE can perform reconstruction model inference with potential adjustment</w:t>
            </w:r>
          </w:p>
          <w:p w14:paraId="591F8802" w14:textId="77777777" w:rsidR="00536198" w:rsidRPr="001A61A4" w:rsidRDefault="00536198" w:rsidP="00536198">
            <w:pPr>
              <w:widowControl w:val="0"/>
              <w:numPr>
                <w:ilvl w:val="2"/>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Note: CSI reconstruction part at the UE can be different comparing to the actual CSI reconstruction part used at the NW. </w:t>
            </w:r>
          </w:p>
          <w:p w14:paraId="29B1A199" w14:textId="77777777" w:rsidR="00536198" w:rsidRPr="001A61A4" w:rsidRDefault="00536198" w:rsidP="00536198">
            <w:pPr>
              <w:widowControl w:val="0"/>
              <w:numPr>
                <w:ilvl w:val="1"/>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2b: CQI is calculated using two stage approach, UE derive CQI using </w:t>
            </w:r>
            <w:proofErr w:type="spellStart"/>
            <w:r w:rsidRPr="001A61A4">
              <w:rPr>
                <w:rFonts w:eastAsia="Malgun Gothic"/>
                <w:lang w:eastAsia="x-none"/>
              </w:rPr>
              <w:t>precoded</w:t>
            </w:r>
            <w:proofErr w:type="spellEnd"/>
            <w:r w:rsidRPr="001A61A4">
              <w:rPr>
                <w:rFonts w:eastAsia="Malgun Gothic"/>
                <w:lang w:eastAsia="x-none"/>
              </w:rPr>
              <w:t xml:space="preserve"> CSI-RS transmitted with a reconstructed precoder.   </w:t>
            </w:r>
          </w:p>
          <w:p w14:paraId="1E914180" w14:textId="77777777" w:rsidR="00536198" w:rsidRPr="001A61A4" w:rsidRDefault="00536198" w:rsidP="00536198">
            <w:pPr>
              <w:widowControl w:val="0"/>
              <w:numPr>
                <w:ilvl w:val="0"/>
                <w:numId w:val="36"/>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Other options are not precluded</w:t>
            </w:r>
          </w:p>
          <w:p w14:paraId="458A99F3" w14:textId="77777777" w:rsidR="00536198" w:rsidRPr="001A61A4" w:rsidRDefault="00536198" w:rsidP="00536198">
            <w:pPr>
              <w:widowControl w:val="0"/>
              <w:numPr>
                <w:ilvl w:val="0"/>
                <w:numId w:val="36"/>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 xml:space="preserve">Note1: feasibility of different options should be evaluated </w:t>
            </w:r>
          </w:p>
          <w:p w14:paraId="7140DFEF" w14:textId="77777777" w:rsidR="00536198" w:rsidRPr="001A61A4" w:rsidRDefault="00536198" w:rsidP="00536198">
            <w:pPr>
              <w:widowControl w:val="0"/>
              <w:numPr>
                <w:ilvl w:val="0"/>
                <w:numId w:val="36"/>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Note2: Gap analyses between the UE side CQI calculation results and the NW side results, as well as the impact on the scheduling performance should be evaluated</w:t>
            </w:r>
          </w:p>
          <w:p w14:paraId="60DBB9CD" w14:textId="77777777" w:rsidR="00536198" w:rsidRPr="00F87E1E" w:rsidRDefault="00536198" w:rsidP="00536198">
            <w:pPr>
              <w:widowControl w:val="0"/>
              <w:numPr>
                <w:ilvl w:val="0"/>
                <w:numId w:val="36"/>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Note3: Complexity of CQI calculation needs to be evaluated, including the computing complexity and potential RS/signaling overhead</w:t>
            </w:r>
          </w:p>
        </w:tc>
      </w:tr>
    </w:tbl>
    <w:p w14:paraId="77F456BE" w14:textId="70C8BFA3" w:rsidR="004214B2" w:rsidRDefault="004214B2" w:rsidP="00536198">
      <w:pPr>
        <w:pStyle w:val="0Maintext"/>
      </w:pPr>
    </w:p>
    <w:p w14:paraId="606CCA32" w14:textId="633F133B" w:rsidR="00536198" w:rsidRDefault="00536198" w:rsidP="00536198">
      <w:pPr>
        <w:pStyle w:val="0Maintext"/>
      </w:pPr>
      <w:r>
        <w:t>Option 2 relies on existing of NW’s decoder at the UE and ignores all the efforts have been made so far to maintain proprietiness of NW’s AI/ML model. As such, we suggest to study option 1, “</w:t>
      </w:r>
      <w:r w:rsidRPr="00536198">
        <w:t>CQI is NOT calculated based on the output of CSI reconstruction part from the realistic channel estimation</w:t>
      </w:r>
      <w:r>
        <w:t xml:space="preserve">” as the starting point. </w:t>
      </w:r>
    </w:p>
    <w:p w14:paraId="05D1BBF1" w14:textId="65DCCF84" w:rsidR="00536198" w:rsidRDefault="00536198" w:rsidP="00536198">
      <w:pPr>
        <w:pStyle w:val="Proposal"/>
      </w:pPr>
      <w:r>
        <w:t xml:space="preserve"> Prioritize</w:t>
      </w:r>
      <w:r w:rsidRPr="00536198">
        <w:t xml:space="preserve"> option 1, “CQI is NOT calculated based on the output of CSI reconstruction part from the realistic channel estimation” as the starting point.</w:t>
      </w:r>
    </w:p>
    <w:p w14:paraId="2E57C378" w14:textId="202EEEF0" w:rsidR="00536198" w:rsidRDefault="00C67DCF" w:rsidP="00C67DCF">
      <w:pPr>
        <w:pStyle w:val="0Maintext"/>
      </w:pPr>
      <w:r>
        <w:t xml:space="preserve">Per option 1c, UE devices must measure CQI twice based on realistic CSI and legacy codebook which impose additional computations to UEs. As such, we believe other two options, i.e., options 1a and 1b, are more efficient solutions for CQI calculation.  </w:t>
      </w:r>
      <w:r w:rsidR="00536198">
        <w:t xml:space="preserve">Per option 1a, UE measures </w:t>
      </w:r>
      <w:r w:rsidR="005461D5" w:rsidRPr="005461D5">
        <w:t xml:space="preserve">CQI </w:t>
      </w:r>
      <w:r w:rsidR="005461D5">
        <w:t xml:space="preserve">based on </w:t>
      </w:r>
      <w:r>
        <w:t xml:space="preserve">realistic </w:t>
      </w:r>
      <w:r w:rsidR="005461D5">
        <w:t>CSI which is</w:t>
      </w:r>
      <w:r w:rsidR="005461D5" w:rsidRPr="005461D5">
        <w:t xml:space="preserve"> different from </w:t>
      </w:r>
      <w:r w:rsidR="005461D5">
        <w:t>recovered CSI at NW</w:t>
      </w:r>
      <w:r w:rsidR="005461D5" w:rsidRPr="005461D5">
        <w:t xml:space="preserve">. Such misalignment between </w:t>
      </w:r>
      <w:r w:rsidR="005461D5">
        <w:t>target and recovered CSI</w:t>
      </w:r>
      <w:r w:rsidR="005461D5" w:rsidRPr="005461D5">
        <w:t xml:space="preserve"> </w:t>
      </w:r>
      <w:r w:rsidR="005461D5">
        <w:t>results an inevitable</w:t>
      </w:r>
      <w:r w:rsidR="005461D5" w:rsidRPr="005461D5">
        <w:t xml:space="preserve"> </w:t>
      </w:r>
      <w:r w:rsidR="005461D5">
        <w:t>discrepancy between</w:t>
      </w:r>
      <w:r w:rsidR="005461D5" w:rsidRPr="005461D5">
        <w:t xml:space="preserve"> CQI </w:t>
      </w:r>
      <w:r w:rsidR="005461D5">
        <w:t xml:space="preserve">measured by UE and NW. </w:t>
      </w:r>
      <w:r>
        <w:t xml:space="preserve">Current </w:t>
      </w:r>
      <w:r w:rsidR="00857077">
        <w:t>NW</w:t>
      </w:r>
      <w:r>
        <w:t xml:space="preserve">s are already equipped with CQI adjustment mechanism to compensates effects such as CSI aging. Therefore, even if UE does not adjust the CQI, </w:t>
      </w:r>
      <w:r w:rsidR="00857077">
        <w:t>NW</w:t>
      </w:r>
      <w:r>
        <w:t xml:space="preserve"> may apply adjustment. The </w:t>
      </w:r>
      <w:r w:rsidR="005461D5">
        <w:t>option 1b</w:t>
      </w:r>
      <w:r>
        <w:t xml:space="preserve">, however, explicitly emphasize on such adjustment, </w:t>
      </w:r>
      <w:r w:rsidR="005461D5">
        <w:t xml:space="preserve">where CQI is measured from target CSI and adjusted subsequently. In </w:t>
      </w:r>
      <w:r>
        <w:t>our view</w:t>
      </w:r>
      <w:r w:rsidR="005461D5">
        <w:t xml:space="preserve">, the adjustment can be drawn through one of the following methods: </w:t>
      </w:r>
      <w:proofErr w:type="spellStart"/>
      <w:r w:rsidR="005461D5">
        <w:t>i</w:t>
      </w:r>
      <w:proofErr w:type="spellEnd"/>
      <w:r w:rsidR="005461D5">
        <w:t xml:space="preserve">) UE receives assistant signaling from NW about its observed CQI; ii) UE reports measured CQI to NW and later receives information on how to adjust its CQI measurement. We believe as CQI can be reported as a part of AI/ML CSI feedback, the latter option is more feasible and brings less signaling requirement. </w:t>
      </w:r>
      <w:r>
        <w:t xml:space="preserve">In brief, we believe options 1a and 1b are more practical to calculate CQI. </w:t>
      </w:r>
    </w:p>
    <w:p w14:paraId="7B44F3E4" w14:textId="3288B380" w:rsidR="005461D5" w:rsidRDefault="005461D5" w:rsidP="005461D5">
      <w:pPr>
        <w:pStyle w:val="Proposal"/>
      </w:pPr>
      <w:r>
        <w:t xml:space="preserve"> </w:t>
      </w:r>
      <w:r w:rsidR="00C67DCF">
        <w:t>Prioritize option 1a and option 1b for CQI calculation.</w:t>
      </w:r>
    </w:p>
    <w:p w14:paraId="61E77379" w14:textId="7355AD57" w:rsidR="00542014" w:rsidRPr="00542014" w:rsidRDefault="00542014" w:rsidP="00542014">
      <w:pPr>
        <w:pStyle w:val="Heading1"/>
        <w:rPr>
          <w:lang w:val="en-GB"/>
        </w:rPr>
      </w:pPr>
      <w:r w:rsidRPr="00542014">
        <w:rPr>
          <w:lang w:val="en-GB"/>
        </w:rPr>
        <w:lastRenderedPageBreak/>
        <w:t>CSI Prediction</w:t>
      </w:r>
    </w:p>
    <w:p w14:paraId="30919C2C" w14:textId="1AE13673" w:rsidR="00011695" w:rsidRDefault="00011695" w:rsidP="00011695">
      <w:pPr>
        <w:pStyle w:val="Heading2"/>
        <w:spacing w:after="240"/>
        <w:rPr>
          <w:lang w:val="en-GB"/>
        </w:rPr>
      </w:pPr>
      <w:r>
        <w:rPr>
          <w:lang w:val="en-GB"/>
        </w:rPr>
        <w:t>Potential Specification Impact</w:t>
      </w:r>
    </w:p>
    <w:p w14:paraId="78BF689C" w14:textId="65956D5E" w:rsidR="00011695" w:rsidRPr="00011695" w:rsidRDefault="00011695" w:rsidP="00011695">
      <w:pPr>
        <w:spacing w:after="0"/>
        <w:jc w:val="both"/>
        <w:rPr>
          <w:rFonts w:asciiTheme="majorBidi" w:hAnsiTheme="majorBidi" w:cstheme="majorBidi"/>
          <w:lang w:val="en-GB"/>
        </w:rPr>
      </w:pPr>
      <w:r w:rsidRPr="00011695">
        <w:rPr>
          <w:rFonts w:asciiTheme="majorBidi" w:hAnsiTheme="majorBidi" w:cstheme="majorBidi"/>
          <w:lang w:val="en-GB"/>
        </w:rPr>
        <w:t>I</w:t>
      </w:r>
      <w:bookmarkStart w:id="27" w:name="_Hlk127196894"/>
      <w:r w:rsidRPr="00011695">
        <w:rPr>
          <w:rFonts w:asciiTheme="majorBidi" w:hAnsiTheme="majorBidi" w:cstheme="majorBidi"/>
          <w:lang w:val="en-GB"/>
        </w:rPr>
        <w:t xml:space="preserve">n the last RAN1 meeting, time domain CSI prediction using UE sided model is selected as a representative sub-use case for CSI enhancement. Although the potential specification impact has been deferred until RAN1#112b-e, we still provide our ideas in this document. </w:t>
      </w:r>
    </w:p>
    <w:p w14:paraId="621D1FBB" w14:textId="28092339" w:rsidR="00011695" w:rsidRPr="00011695" w:rsidRDefault="00011695" w:rsidP="00011695">
      <w:pPr>
        <w:spacing w:before="120" w:after="240"/>
        <w:jc w:val="both"/>
        <w:rPr>
          <w:rFonts w:asciiTheme="majorBidi" w:hAnsiTheme="majorBidi" w:cstheme="majorBidi"/>
          <w:lang w:val="en-GB" w:eastAsia="zh-TW"/>
        </w:rPr>
      </w:pPr>
      <w:r w:rsidRPr="00011695">
        <w:rPr>
          <w:rFonts w:asciiTheme="majorBidi" w:hAnsiTheme="majorBidi" w:cstheme="majorBidi"/>
          <w:lang w:val="en-GB" w:eastAsia="zh-TW"/>
        </w:rPr>
        <w:t>Several alternatives to handle CSI prediction exists and each would have their own specification impact. Since it is decided to apply th</w:t>
      </w:r>
      <w:bookmarkEnd w:id="27"/>
      <w:r w:rsidRPr="00011695">
        <w:rPr>
          <w:rFonts w:asciiTheme="majorBidi" w:hAnsiTheme="majorBidi" w:cstheme="majorBidi"/>
          <w:lang w:val="en-GB" w:eastAsia="zh-TW"/>
        </w:rPr>
        <w:t xml:space="preserve">e CSI prediction on the UE side, it is important to decide on how the CSI feedback to </w:t>
      </w:r>
      <w:r w:rsidR="00857077">
        <w:rPr>
          <w:rFonts w:asciiTheme="majorBidi" w:hAnsiTheme="majorBidi" w:cstheme="majorBidi"/>
          <w:lang w:val="en-GB" w:eastAsia="zh-TW"/>
        </w:rPr>
        <w:t>NW</w:t>
      </w:r>
      <w:r w:rsidRPr="00011695">
        <w:rPr>
          <w:rFonts w:asciiTheme="majorBidi" w:hAnsiTheme="majorBidi" w:cstheme="majorBidi"/>
          <w:lang w:val="en-GB" w:eastAsia="zh-TW"/>
        </w:rPr>
        <w:t xml:space="preserve"> is executed:</w:t>
      </w:r>
    </w:p>
    <w:p w14:paraId="12573AE7" w14:textId="649B36E4" w:rsidR="00011695" w:rsidRPr="00011695" w:rsidRDefault="00011695" w:rsidP="00011695">
      <w:pPr>
        <w:numPr>
          <w:ilvl w:val="0"/>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1</w:t>
      </w:r>
      <w:r w:rsidRPr="00011695">
        <w:rPr>
          <w:rFonts w:asciiTheme="majorBidi" w:hAnsiTheme="majorBidi" w:cstheme="majorBidi"/>
          <w:lang w:val="en-GB" w:eastAsia="zh-TW"/>
        </w:rPr>
        <w:t xml:space="preserve">: UE only feedback one instance CSI. In this case, on example is that </w:t>
      </w:r>
      <w:r w:rsidR="00857077">
        <w:rPr>
          <w:rFonts w:asciiTheme="majorBidi" w:hAnsiTheme="majorBidi" w:cstheme="majorBidi"/>
          <w:lang w:val="en-GB" w:eastAsia="zh-TW"/>
        </w:rPr>
        <w:t>NW</w:t>
      </w:r>
      <w:r w:rsidRPr="00011695">
        <w:rPr>
          <w:rFonts w:asciiTheme="majorBidi" w:hAnsiTheme="majorBidi" w:cstheme="majorBidi"/>
          <w:lang w:val="en-GB" w:eastAsia="zh-TW"/>
        </w:rPr>
        <w:t xml:space="preserve"> configures the UE with a prediction target of X milliseconds in the future (which is likely to be subject to UE capability). Then UE can use the following mechanism to compress the predicted CSI:</w:t>
      </w:r>
    </w:p>
    <w:p w14:paraId="377B6DF6"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Existing codebook:</w:t>
      </w:r>
      <w:r w:rsidRPr="00011695">
        <w:rPr>
          <w:rFonts w:asciiTheme="majorBidi" w:eastAsia="SimSun" w:hAnsiTheme="majorBidi" w:cstheme="majorBidi"/>
          <w:lang w:val="en-GB" w:eastAsia="ja-JP"/>
        </w:rPr>
        <w:t xml:space="preserve"> The UE may feedback PMI/RI/CQI information using pre-Rel18 codebook (e.g., Rel-16 e-Type II codebook) to minimize the specification impact. </w:t>
      </w:r>
    </w:p>
    <w:p w14:paraId="15363922" w14:textId="18D72033" w:rsidR="00011695" w:rsidRDefault="00011695" w:rsidP="00011695">
      <w:pPr>
        <w:numPr>
          <w:ilvl w:val="1"/>
          <w:numId w:val="26"/>
        </w:numPr>
        <w:overflowPunct w:val="0"/>
        <w:autoSpaceDE w:val="0"/>
        <w:autoSpaceDN w:val="0"/>
        <w:adjustRightInd w:val="0"/>
        <w:spacing w:before="120" w:after="36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spatial-frequency domain CSI compression can be used in this scenario. </w:t>
      </w:r>
    </w:p>
    <w:p w14:paraId="0FFB0A4A" w14:textId="77777777" w:rsidR="00011695" w:rsidRPr="00011695" w:rsidRDefault="00011695" w:rsidP="00011695">
      <w:pPr>
        <w:overflowPunct w:val="0"/>
        <w:autoSpaceDE w:val="0"/>
        <w:autoSpaceDN w:val="0"/>
        <w:adjustRightInd w:val="0"/>
        <w:spacing w:before="120" w:after="360"/>
        <w:ind w:left="1080"/>
        <w:contextualSpacing/>
        <w:jc w:val="both"/>
        <w:textAlignment w:val="baseline"/>
        <w:rPr>
          <w:rFonts w:asciiTheme="majorBidi" w:eastAsia="SimSun" w:hAnsiTheme="majorBidi" w:cstheme="majorBidi"/>
          <w:lang w:val="en-GB" w:eastAsia="ja-JP"/>
        </w:rPr>
      </w:pPr>
    </w:p>
    <w:p w14:paraId="5C3A7AC2" w14:textId="77777777" w:rsidR="00011695" w:rsidRPr="00011695" w:rsidRDefault="00011695" w:rsidP="00011695">
      <w:pPr>
        <w:numPr>
          <w:ilvl w:val="0"/>
          <w:numId w:val="26"/>
        </w:numPr>
        <w:overflowPunct w:val="0"/>
        <w:autoSpaceDE w:val="0"/>
        <w:autoSpaceDN w:val="0"/>
        <w:adjustRightInd w:val="0"/>
        <w:spacing w:before="36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2</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 xml:space="preserve">UE feedback multiple instances of future CSI. In this case, we need to take the time domain fluctuations into account. </w:t>
      </w:r>
      <w:r w:rsidRPr="00011695">
        <w:rPr>
          <w:rFonts w:asciiTheme="majorBidi" w:hAnsiTheme="majorBidi" w:cstheme="majorBidi"/>
          <w:lang w:val="en-GB" w:eastAsia="zh-TW"/>
        </w:rPr>
        <w:t>Then UE can use the following mechanism to compress the predicted CSI:</w:t>
      </w:r>
    </w:p>
    <w:p w14:paraId="4A84412A"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Existing codebook:</w:t>
      </w:r>
      <w:r w:rsidRPr="00011695">
        <w:rPr>
          <w:rFonts w:asciiTheme="majorBidi" w:eastAsia="SimSun" w:hAnsiTheme="majorBidi" w:cstheme="majorBidi"/>
          <w:lang w:val="en-GB" w:eastAsia="ja-JP"/>
        </w:rPr>
        <w:t xml:space="preserve"> The UE may feedback the PMI/RI/CQI information using Rel-18 codebook (with Doppler domain information) to minimize the specification impact.</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Although the Rel-18 codebook is still developed in the Rel-18 MIMO agenda, it can be considered as an optional baseline scheme.</w:t>
      </w:r>
    </w:p>
    <w:p w14:paraId="67DCCE98" w14:textId="4D843FEE" w:rsidR="00542014"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temporal-spatial-frequency domain CSI compression can be used in this scenario. </w:t>
      </w:r>
    </w:p>
    <w:p w14:paraId="1CEE85BF" w14:textId="12C3FD73" w:rsidR="00542014" w:rsidRDefault="00542014" w:rsidP="007C7EF3">
      <w:pPr>
        <w:pStyle w:val="Proposal"/>
      </w:pPr>
      <w:r>
        <w:t xml:space="preserve"> </w:t>
      </w:r>
      <w:r w:rsidR="00011695" w:rsidRPr="00011695">
        <w:t>For AI/ML-based CSI prediction, discuss the potential specification impact of CSI feedback mechanism. Codebook-based feedback can be used as a baseline (legacy codebook or Rel-18 codebook), but AI/ML-based CSI compression is not precluded.</w:t>
      </w:r>
    </w:p>
    <w:p w14:paraId="5342B54F" w14:textId="47249B70" w:rsidR="00011695" w:rsidRDefault="00011695" w:rsidP="00011695">
      <w:pPr>
        <w:pStyle w:val="Heading2"/>
        <w:rPr>
          <w:lang w:val="en-GB" w:eastAsia="zh-TW"/>
        </w:rPr>
      </w:pPr>
      <w:r>
        <w:rPr>
          <w:lang w:val="en-GB" w:eastAsia="zh-TW"/>
        </w:rPr>
        <w:t>Potential Procedure</w:t>
      </w:r>
    </w:p>
    <w:p w14:paraId="308A6F48" w14:textId="564063BA" w:rsidR="00011695" w:rsidRPr="00011695" w:rsidRDefault="00011695" w:rsidP="00011695">
      <w:pPr>
        <w:spacing w:after="240"/>
        <w:jc w:val="both"/>
        <w:rPr>
          <w:rFonts w:asciiTheme="majorBidi" w:hAnsiTheme="majorBidi" w:cstheme="majorBidi"/>
          <w:lang w:eastAsia="zh-TW"/>
        </w:rPr>
      </w:pPr>
      <w:r w:rsidRPr="00011695">
        <w:rPr>
          <w:rFonts w:asciiTheme="majorBidi" w:hAnsiTheme="majorBidi" w:cstheme="majorBidi"/>
          <w:lang w:val="en-GB" w:eastAsia="zh-TW"/>
        </w:rPr>
        <w:t xml:space="preserve">In this section, we proposed the </w:t>
      </w:r>
      <w:r w:rsidRPr="00011695">
        <w:rPr>
          <w:rFonts w:asciiTheme="majorBidi" w:hAnsiTheme="majorBidi" w:cstheme="majorBidi"/>
          <w:lang w:eastAsia="zh-TW"/>
        </w:rPr>
        <w:t xml:space="preserve">potential procedure of CSI prediction. This procedure supports the periodic CSI-RS, semi-persistent CSI-RS, and aperiodic CSI-RS configuration. Before moving on the detailed procedure, the configuration of observation window and prediction window need to be clarified. </w:t>
      </w:r>
      <w:r w:rsidRPr="00011695">
        <w:rPr>
          <w:rFonts w:asciiTheme="majorBidi" w:hAnsiTheme="majorBidi" w:cstheme="majorBidi"/>
          <w:lang w:eastAsia="zh-TW"/>
        </w:rPr>
        <w:fldChar w:fldCharType="begin"/>
      </w:r>
      <w:r w:rsidRPr="00011695">
        <w:rPr>
          <w:rFonts w:asciiTheme="majorBidi" w:hAnsiTheme="majorBidi" w:cstheme="majorBidi"/>
          <w:lang w:eastAsia="zh-TW"/>
        </w:rPr>
        <w:instrText xml:space="preserve"> REF _Ref127481684 \h  \* MERGEFORMAT </w:instrText>
      </w:r>
      <w:r w:rsidRPr="00011695">
        <w:rPr>
          <w:rFonts w:asciiTheme="majorBidi" w:hAnsiTheme="majorBidi" w:cstheme="majorBidi"/>
          <w:lang w:eastAsia="zh-TW"/>
        </w:rPr>
      </w:r>
      <w:r w:rsidRPr="00011695">
        <w:rPr>
          <w:rFonts w:asciiTheme="majorBidi" w:hAnsiTheme="majorBidi" w:cstheme="majorBidi"/>
          <w:lang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1</w:t>
      </w:r>
      <w:r w:rsidRPr="00011695">
        <w:rPr>
          <w:rFonts w:asciiTheme="majorBidi" w:hAnsiTheme="majorBidi" w:cstheme="majorBidi"/>
          <w:lang w:eastAsia="zh-TW"/>
        </w:rPr>
        <w:fldChar w:fldCharType="end"/>
      </w:r>
      <w:r w:rsidRPr="00011695">
        <w:rPr>
          <w:rFonts w:asciiTheme="majorBidi" w:hAnsiTheme="majorBidi" w:cstheme="majorBidi"/>
          <w:lang w:eastAsia="zh-TW"/>
        </w:rPr>
        <w:t xml:space="preserve"> shows the illustration of observation window and prediction window, which are composed of the number of CSI-RS instances and the time interval. It should be noted that the observation interval and the prediction interval can be different. For example, the observation interval is 4 slots in the figure, and the prediction interval is 1 slot.</w:t>
      </w:r>
      <w:r>
        <w:rPr>
          <w:rFonts w:asciiTheme="majorBidi" w:hAnsiTheme="majorBidi" w:cstheme="majorBidi"/>
          <w:lang w:eastAsia="zh-TW"/>
        </w:rPr>
        <w:t xml:space="preserve"> </w:t>
      </w:r>
      <w:r w:rsidRPr="00011695">
        <w:rPr>
          <w:rFonts w:asciiTheme="majorBidi" w:hAnsiTheme="majorBidi" w:cstheme="majorBidi"/>
          <w:lang w:val="en-GB" w:eastAsia="zh-TW"/>
        </w:rPr>
        <w:t xml:space="preserve">The number of observation instances and prediction instances are selected from a set of specified numbers, e.g., {4, 6, 8, 10, 15} samples. In addition, the observation interval and prediction interval are also selected from a set of specified numbers, e.g., {1, 4, 5} slots. These values can be configured by </w:t>
      </w:r>
      <w:r w:rsidR="00857077">
        <w:rPr>
          <w:rFonts w:asciiTheme="majorBidi" w:hAnsiTheme="majorBidi" w:cstheme="majorBidi"/>
          <w:lang w:val="en-GB" w:eastAsia="zh-TW"/>
        </w:rPr>
        <w:t>NW</w:t>
      </w:r>
      <w:r w:rsidRPr="00011695">
        <w:rPr>
          <w:rFonts w:asciiTheme="majorBidi" w:hAnsiTheme="majorBidi" w:cstheme="majorBidi"/>
          <w:lang w:val="en-GB" w:eastAsia="zh-TW"/>
        </w:rPr>
        <w:t xml:space="preserve"> or feedback by UE itself.</w:t>
      </w:r>
    </w:p>
    <w:p w14:paraId="55705533" w14:textId="77777777" w:rsidR="00011695" w:rsidRPr="00011695" w:rsidRDefault="00011695" w:rsidP="00011695">
      <w:pPr>
        <w:keepNext/>
        <w:spacing w:after="0"/>
        <w:jc w:val="center"/>
        <w:rPr>
          <w:rFonts w:asciiTheme="majorBidi" w:hAnsiTheme="majorBidi" w:cstheme="majorBidi"/>
        </w:rPr>
      </w:pPr>
      <w:r w:rsidRPr="00011695">
        <w:rPr>
          <w:rFonts w:asciiTheme="majorBidi" w:hAnsiTheme="majorBidi" w:cstheme="majorBidi"/>
          <w:noProof/>
        </w:rPr>
        <w:lastRenderedPageBreak/>
        <w:drawing>
          <wp:inline distT="0" distB="0" distL="0" distR="0" wp14:anchorId="2E79D717" wp14:editId="25217539">
            <wp:extent cx="4945055" cy="1244600"/>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59211" cy="1273331"/>
                    </a:xfrm>
                    <a:prstGeom prst="rect">
                      <a:avLst/>
                    </a:prstGeom>
                  </pic:spPr>
                </pic:pic>
              </a:graphicData>
            </a:graphic>
          </wp:inline>
        </w:drawing>
      </w:r>
    </w:p>
    <w:p w14:paraId="1016D89D" w14:textId="35EA0958" w:rsidR="00011695" w:rsidRPr="00011695" w:rsidRDefault="00011695" w:rsidP="00011695">
      <w:pPr>
        <w:pStyle w:val="Caption"/>
        <w:jc w:val="center"/>
        <w:rPr>
          <w:rFonts w:asciiTheme="majorBidi" w:hAnsiTheme="majorBidi" w:cstheme="majorBidi"/>
          <w:b w:val="0"/>
          <w:bCs/>
        </w:rPr>
      </w:pPr>
      <w:bookmarkStart w:id="28" w:name="_Ref127481684"/>
      <w:r w:rsidRPr="00011695">
        <w:rPr>
          <w:rFonts w:asciiTheme="majorBidi" w:hAnsiTheme="majorBidi" w:cstheme="majorBidi"/>
          <w:b w:val="0"/>
          <w:bCs/>
        </w:rPr>
        <w:t xml:space="preserve">Figure </w:t>
      </w:r>
      <w:r w:rsidR="00CB4A36">
        <w:rPr>
          <w:rFonts w:asciiTheme="majorBidi" w:hAnsiTheme="majorBidi" w:cstheme="majorBidi"/>
          <w:b w:val="0"/>
          <w:bCs/>
        </w:rPr>
        <w:fldChar w:fldCharType="begin"/>
      </w:r>
      <w:r w:rsidR="00CB4A36">
        <w:rPr>
          <w:rFonts w:asciiTheme="majorBidi" w:hAnsiTheme="majorBidi" w:cstheme="majorBidi"/>
          <w:b w:val="0"/>
          <w:bCs/>
        </w:rPr>
        <w:instrText xml:space="preserve"> STYLEREF 1 \s </w:instrText>
      </w:r>
      <w:r w:rsidR="00CB4A36">
        <w:rPr>
          <w:rFonts w:asciiTheme="majorBidi" w:hAnsiTheme="majorBidi" w:cstheme="majorBidi"/>
          <w:b w:val="0"/>
          <w:bCs/>
        </w:rPr>
        <w:fldChar w:fldCharType="separate"/>
      </w:r>
      <w:r w:rsidR="00CB4A36">
        <w:rPr>
          <w:rFonts w:asciiTheme="majorBidi" w:hAnsiTheme="majorBidi" w:cstheme="majorBidi"/>
          <w:b w:val="0"/>
          <w:bCs/>
          <w:noProof/>
          <w:cs/>
        </w:rPr>
        <w:t>‎</w:t>
      </w:r>
      <w:r w:rsidR="00CB4A36">
        <w:rPr>
          <w:rFonts w:asciiTheme="majorBidi" w:hAnsiTheme="majorBidi" w:cstheme="majorBidi"/>
          <w:b w:val="0"/>
          <w:bCs/>
          <w:noProof/>
        </w:rPr>
        <w:t>3</w:t>
      </w:r>
      <w:r w:rsidR="00CB4A36">
        <w:rPr>
          <w:rFonts w:asciiTheme="majorBidi" w:hAnsiTheme="majorBidi" w:cstheme="majorBidi"/>
          <w:b w:val="0"/>
          <w:bCs/>
        </w:rPr>
        <w:fldChar w:fldCharType="end"/>
      </w:r>
      <w:r w:rsidR="00CB4A36">
        <w:rPr>
          <w:rFonts w:asciiTheme="majorBidi" w:hAnsiTheme="majorBidi" w:cstheme="majorBidi"/>
          <w:b w:val="0"/>
          <w:bCs/>
        </w:rPr>
        <w:noBreakHyphen/>
      </w:r>
      <w:r w:rsidR="00CB4A36">
        <w:rPr>
          <w:rFonts w:asciiTheme="majorBidi" w:hAnsiTheme="majorBidi" w:cstheme="majorBidi"/>
          <w:b w:val="0"/>
          <w:bCs/>
        </w:rPr>
        <w:fldChar w:fldCharType="begin"/>
      </w:r>
      <w:r w:rsidR="00CB4A36">
        <w:rPr>
          <w:rFonts w:asciiTheme="majorBidi" w:hAnsiTheme="majorBidi" w:cstheme="majorBidi"/>
          <w:b w:val="0"/>
          <w:bCs/>
        </w:rPr>
        <w:instrText xml:space="preserve"> SEQ Figure \* ARABIC \s 1 </w:instrText>
      </w:r>
      <w:r w:rsidR="00CB4A36">
        <w:rPr>
          <w:rFonts w:asciiTheme="majorBidi" w:hAnsiTheme="majorBidi" w:cstheme="majorBidi"/>
          <w:b w:val="0"/>
          <w:bCs/>
        </w:rPr>
        <w:fldChar w:fldCharType="separate"/>
      </w:r>
      <w:r w:rsidR="00CB4A36">
        <w:rPr>
          <w:rFonts w:asciiTheme="majorBidi" w:hAnsiTheme="majorBidi" w:cstheme="majorBidi"/>
          <w:b w:val="0"/>
          <w:bCs/>
          <w:noProof/>
        </w:rPr>
        <w:t>1</w:t>
      </w:r>
      <w:r w:rsidR="00CB4A36">
        <w:rPr>
          <w:rFonts w:asciiTheme="majorBidi" w:hAnsiTheme="majorBidi" w:cstheme="majorBidi"/>
          <w:b w:val="0"/>
          <w:bCs/>
        </w:rPr>
        <w:fldChar w:fldCharType="end"/>
      </w:r>
      <w:bookmarkEnd w:id="28"/>
      <w:r w:rsidRPr="00011695">
        <w:rPr>
          <w:rFonts w:asciiTheme="majorBidi" w:hAnsiTheme="majorBidi" w:cstheme="majorBidi"/>
          <w:b w:val="0"/>
          <w:bCs/>
        </w:rPr>
        <w:t>: Illustration of observation window and prediction window</w:t>
      </w:r>
    </w:p>
    <w:p w14:paraId="7EA733AF" w14:textId="77777777" w:rsidR="00011695" w:rsidRPr="00011695" w:rsidRDefault="00011695" w:rsidP="00011695">
      <w:pPr>
        <w:spacing w:before="120" w:after="120"/>
        <w:jc w:val="both"/>
        <w:rPr>
          <w:rFonts w:asciiTheme="majorBidi" w:hAnsiTheme="majorBidi" w:cstheme="majorBidi"/>
          <w:lang w:val="en-GB" w:eastAsia="zh-TW"/>
        </w:rPr>
      </w:pPr>
      <w:r w:rsidRPr="00011695">
        <w:rPr>
          <w:rFonts w:asciiTheme="majorBidi" w:hAnsiTheme="majorBidi" w:cstheme="majorBidi"/>
          <w:lang w:val="en-GB" w:eastAsia="zh-TW"/>
        </w:rPr>
        <w:t xml:space="preserve">In addition to the signalling exchange between the UE side and the base station (BS) side, the AI cloud server is also included to handle more complex operations, such as model training and fine-tuning. The AI cloud servers can be deployed by the UE vendors or chipset vendors, depending on the implementation of different companies. </w:t>
      </w:r>
    </w:p>
    <w:p w14:paraId="6F76BBFB" w14:textId="2CF173B3" w:rsidR="00011695" w:rsidRPr="00011695" w:rsidRDefault="00011695" w:rsidP="00011695">
      <w:pPr>
        <w:spacing w:before="120" w:after="120"/>
        <w:jc w:val="both"/>
        <w:rPr>
          <w:rFonts w:asciiTheme="majorBidi" w:hAnsiTheme="majorBidi" w:cstheme="majorBidi"/>
          <w:lang w:val="en-GB" w:eastAsia="zh-TW"/>
        </w:rPr>
      </w:pP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_Ref127198240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2</w:t>
      </w:r>
      <w:r>
        <w:rPr>
          <w:rFonts w:asciiTheme="majorBidi" w:hAnsiTheme="majorBidi" w:cstheme="majorBidi"/>
          <w:lang w:val="en-GB" w:eastAsia="zh-TW"/>
        </w:rPr>
        <w:fldChar w:fldCharType="end"/>
      </w:r>
      <w:r w:rsidRPr="00011695">
        <w:rPr>
          <w:rFonts w:asciiTheme="majorBidi" w:hAnsiTheme="majorBidi" w:cstheme="majorBidi"/>
          <w:lang w:val="en-GB" w:eastAsia="zh-TW"/>
        </w:rPr>
        <w:t xml:space="preserve"> shows the potential procedure of AI/ML-based CSI prediction. The whole process includes the training and the inference stages, and is divided into ten steps:</w:t>
      </w:r>
    </w:p>
    <w:p w14:paraId="39166C51" w14:textId="263898D5"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 xml:space="preserve">UE reports the maximum prediction length (e.g., 20 slots) based on its own capability. If the value is 0, it means no CSI prediction algorithm or corresponding AI/ML model in the UE side. If </w:t>
      </w:r>
      <w:r w:rsidR="00857077">
        <w:rPr>
          <w:rFonts w:asciiTheme="majorBidi" w:hAnsiTheme="majorBidi" w:cstheme="majorBidi"/>
          <w:lang w:val="en-GB" w:eastAsia="zh-TW"/>
        </w:rPr>
        <w:t>NW</w:t>
      </w:r>
      <w:r w:rsidRPr="00011695">
        <w:rPr>
          <w:rFonts w:asciiTheme="majorBidi" w:hAnsiTheme="majorBidi" w:cstheme="majorBidi"/>
          <w:lang w:val="en-GB" w:eastAsia="zh-TW"/>
        </w:rPr>
        <w:t xml:space="preserve"> receives a zero value, it will not trigger the CSI prediction process.</w:t>
      </w:r>
    </w:p>
    <w:p w14:paraId="2C463B11" w14:textId="268F2175"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 xml:space="preserve">In RRC connected mode, </w:t>
      </w:r>
      <w:r w:rsidR="00857077">
        <w:rPr>
          <w:rFonts w:asciiTheme="majorBidi" w:hAnsiTheme="majorBidi" w:cstheme="majorBidi"/>
          <w:lang w:eastAsia="zh-TW"/>
        </w:rPr>
        <w:t>NW</w:t>
      </w:r>
      <w:r w:rsidRPr="00011695">
        <w:rPr>
          <w:rFonts w:asciiTheme="majorBidi" w:hAnsiTheme="majorBidi" w:cstheme="majorBidi"/>
          <w:lang w:eastAsia="zh-TW"/>
        </w:rPr>
        <w:t xml:space="preserve"> configures the observation windows and prediction windows that UE can provide in the CSI feedback. The </w:t>
      </w:r>
      <w:r w:rsidR="00857077">
        <w:rPr>
          <w:rFonts w:asciiTheme="majorBidi" w:hAnsiTheme="majorBidi" w:cstheme="majorBidi"/>
          <w:lang w:eastAsia="zh-TW"/>
        </w:rPr>
        <w:t>NW</w:t>
      </w:r>
      <w:r w:rsidRPr="00011695">
        <w:rPr>
          <w:rFonts w:asciiTheme="majorBidi" w:hAnsiTheme="majorBidi" w:cstheme="majorBidi"/>
          <w:lang w:eastAsia="zh-TW"/>
        </w:rPr>
        <w:t xml:space="preserve"> may determine the parameters according to the environment.</w:t>
      </w:r>
    </w:p>
    <w:p w14:paraId="1D54B44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 xml:space="preserve">UE may decide whether to do the CSI prediction based on the following indicators: </w:t>
      </w:r>
    </w:p>
    <w:p w14:paraId="5594A4A4"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CSI-RS periodicity (Ex. Not trigger CSI prediction in long CSI-RS periodicity, i.e., period &gt; 8 slots)</w:t>
      </w:r>
    </w:p>
    <w:p w14:paraId="427CFECB"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velocity (Ex. Not trigger CSI prediction in low-speed scenario, i.e., UE speed &lt; 20km/h)</w:t>
      </w:r>
    </w:p>
    <w:p w14:paraId="50479C12"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updates the observation window and the prediction window to AI cloud server based on BS configurations.</w:t>
      </w:r>
    </w:p>
    <w:p w14:paraId="663B2EB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In training stage: UE collect the training data, then transfer the training dataset to the AI cloud server. Or AI loud server can collect data by itself, so UE only needs to give an activation signal instead of transmitting a large amount of data</w:t>
      </w:r>
    </w:p>
    <w:p w14:paraId="077BE39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In training stage: Model training or fine-tuning process is conducted in the AI cloud server.</w:t>
      </w:r>
    </w:p>
    <w:p w14:paraId="36D71224"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eastAsia="zh-TW"/>
        </w:rPr>
      </w:pPr>
      <w:r w:rsidRPr="00011695">
        <w:rPr>
          <w:rFonts w:asciiTheme="majorBidi" w:hAnsiTheme="majorBidi" w:cstheme="majorBidi"/>
          <w:lang w:eastAsia="zh-TW"/>
        </w:rPr>
        <w:t>AI cloud server deliver the trained model to the UE (the format can be the ONNX format). Then UE stores the AI/ML model corresponding to the configured observation window and prediction window. If the memory size in the UE is sufficient, the UE can store many models of different observation/prediction window sets. It can avoid frequent retraining of the model.</w:t>
      </w:r>
    </w:p>
    <w:p w14:paraId="73DFB35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feedback an indicator (e.g., 1-bit) to show whether UE has the capability to perform the CSI prediction process.</w:t>
      </w:r>
    </w:p>
    <w:p w14:paraId="67EFD649"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0: UE decline the request for the CSI prediction (the conditions are unsuitable or unworthy of UE to do CSI prediction, i.e., the UE speed is too low)</w:t>
      </w:r>
    </w:p>
    <w:p w14:paraId="76FCAC05"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1: UE has the capability to do the CSI prediction</w:t>
      </w:r>
    </w:p>
    <w:p w14:paraId="5660458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BS then configure the signalling to UE to activate/deactivate/modify (fine-tuning) the AI/ML model of CSI prediction.</w:t>
      </w:r>
    </w:p>
    <w:p w14:paraId="46586D37"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After UE receives the signalling, it provides the corresponding action:</w:t>
      </w:r>
    </w:p>
    <w:p w14:paraId="4962A5A8"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Active: Run the CSI prediction in inference stage and provide the results in next CSI feedback period</w:t>
      </w:r>
    </w:p>
    <w:p w14:paraId="6879ED3A"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Deactivate: Stop the AI/ML-based CSI prediction</w:t>
      </w:r>
    </w:p>
    <w:p w14:paraId="288ECA0D"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Modify: Re-collect the data and send it to AI cloud server for model fine-tuning</w:t>
      </w:r>
    </w:p>
    <w:p w14:paraId="08EA117E" w14:textId="77777777" w:rsidR="00011695" w:rsidRPr="00011695" w:rsidRDefault="00011695" w:rsidP="00011695">
      <w:pPr>
        <w:spacing w:after="0"/>
        <w:jc w:val="center"/>
        <w:rPr>
          <w:rFonts w:asciiTheme="majorBidi" w:hAnsiTheme="majorBidi" w:cstheme="majorBidi"/>
          <w:lang w:val="en-GB"/>
        </w:rPr>
      </w:pPr>
      <w:r w:rsidRPr="00011695">
        <w:rPr>
          <w:rFonts w:asciiTheme="majorBidi" w:hAnsiTheme="majorBidi" w:cstheme="majorBidi"/>
          <w:noProof/>
        </w:rPr>
        <w:lastRenderedPageBreak/>
        <w:drawing>
          <wp:inline distT="0" distB="0" distL="0" distR="0" wp14:anchorId="35E35861" wp14:editId="6DC2590D">
            <wp:extent cx="3768969" cy="4281586"/>
            <wp:effectExtent l="0" t="0" r="3175" b="508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73215" cy="4286409"/>
                    </a:xfrm>
                    <a:prstGeom prst="rect">
                      <a:avLst/>
                    </a:prstGeom>
                  </pic:spPr>
                </pic:pic>
              </a:graphicData>
            </a:graphic>
          </wp:inline>
        </w:drawing>
      </w:r>
    </w:p>
    <w:p w14:paraId="16ADCE2A" w14:textId="25E0EC3A" w:rsidR="00011695" w:rsidRPr="00011695" w:rsidRDefault="00011695" w:rsidP="00011695">
      <w:pPr>
        <w:pStyle w:val="Caption"/>
        <w:spacing w:after="360"/>
        <w:jc w:val="center"/>
        <w:rPr>
          <w:rFonts w:asciiTheme="majorBidi" w:hAnsiTheme="majorBidi" w:cstheme="majorBidi"/>
          <w:b w:val="0"/>
          <w:bCs/>
        </w:rPr>
      </w:pPr>
      <w:bookmarkStart w:id="29" w:name="_Ref127198240"/>
      <w:r w:rsidRPr="00011695">
        <w:rPr>
          <w:rFonts w:asciiTheme="majorBidi" w:hAnsiTheme="majorBidi" w:cstheme="majorBidi"/>
          <w:b w:val="0"/>
          <w:bCs/>
        </w:rPr>
        <w:t xml:space="preserve">Figure </w:t>
      </w:r>
      <w:r w:rsidR="00CB4A36">
        <w:rPr>
          <w:rFonts w:asciiTheme="majorBidi" w:hAnsiTheme="majorBidi" w:cstheme="majorBidi"/>
          <w:b w:val="0"/>
          <w:bCs/>
        </w:rPr>
        <w:fldChar w:fldCharType="begin"/>
      </w:r>
      <w:r w:rsidR="00CB4A36">
        <w:rPr>
          <w:rFonts w:asciiTheme="majorBidi" w:hAnsiTheme="majorBidi" w:cstheme="majorBidi"/>
          <w:b w:val="0"/>
          <w:bCs/>
        </w:rPr>
        <w:instrText xml:space="preserve"> STYLEREF 1 \s </w:instrText>
      </w:r>
      <w:r w:rsidR="00CB4A36">
        <w:rPr>
          <w:rFonts w:asciiTheme="majorBidi" w:hAnsiTheme="majorBidi" w:cstheme="majorBidi"/>
          <w:b w:val="0"/>
          <w:bCs/>
        </w:rPr>
        <w:fldChar w:fldCharType="separate"/>
      </w:r>
      <w:r w:rsidR="00CB4A36">
        <w:rPr>
          <w:rFonts w:asciiTheme="majorBidi" w:hAnsiTheme="majorBidi" w:cstheme="majorBidi"/>
          <w:b w:val="0"/>
          <w:bCs/>
          <w:noProof/>
          <w:cs/>
        </w:rPr>
        <w:t>‎</w:t>
      </w:r>
      <w:r w:rsidR="00CB4A36">
        <w:rPr>
          <w:rFonts w:asciiTheme="majorBidi" w:hAnsiTheme="majorBidi" w:cstheme="majorBidi"/>
          <w:b w:val="0"/>
          <w:bCs/>
          <w:noProof/>
        </w:rPr>
        <w:t>3</w:t>
      </w:r>
      <w:r w:rsidR="00CB4A36">
        <w:rPr>
          <w:rFonts w:asciiTheme="majorBidi" w:hAnsiTheme="majorBidi" w:cstheme="majorBidi"/>
          <w:b w:val="0"/>
          <w:bCs/>
        </w:rPr>
        <w:fldChar w:fldCharType="end"/>
      </w:r>
      <w:r w:rsidR="00CB4A36">
        <w:rPr>
          <w:rFonts w:asciiTheme="majorBidi" w:hAnsiTheme="majorBidi" w:cstheme="majorBidi"/>
          <w:b w:val="0"/>
          <w:bCs/>
        </w:rPr>
        <w:noBreakHyphen/>
      </w:r>
      <w:r w:rsidR="00CB4A36">
        <w:rPr>
          <w:rFonts w:asciiTheme="majorBidi" w:hAnsiTheme="majorBidi" w:cstheme="majorBidi"/>
          <w:b w:val="0"/>
          <w:bCs/>
        </w:rPr>
        <w:fldChar w:fldCharType="begin"/>
      </w:r>
      <w:r w:rsidR="00CB4A36">
        <w:rPr>
          <w:rFonts w:asciiTheme="majorBidi" w:hAnsiTheme="majorBidi" w:cstheme="majorBidi"/>
          <w:b w:val="0"/>
          <w:bCs/>
        </w:rPr>
        <w:instrText xml:space="preserve"> SEQ Figure \* ARABIC \s 1 </w:instrText>
      </w:r>
      <w:r w:rsidR="00CB4A36">
        <w:rPr>
          <w:rFonts w:asciiTheme="majorBidi" w:hAnsiTheme="majorBidi" w:cstheme="majorBidi"/>
          <w:b w:val="0"/>
          <w:bCs/>
        </w:rPr>
        <w:fldChar w:fldCharType="separate"/>
      </w:r>
      <w:r w:rsidR="00CB4A36">
        <w:rPr>
          <w:rFonts w:asciiTheme="majorBidi" w:hAnsiTheme="majorBidi" w:cstheme="majorBidi"/>
          <w:b w:val="0"/>
          <w:bCs/>
          <w:noProof/>
        </w:rPr>
        <w:t>2</w:t>
      </w:r>
      <w:r w:rsidR="00CB4A36">
        <w:rPr>
          <w:rFonts w:asciiTheme="majorBidi" w:hAnsiTheme="majorBidi" w:cstheme="majorBidi"/>
          <w:b w:val="0"/>
          <w:bCs/>
        </w:rPr>
        <w:fldChar w:fldCharType="end"/>
      </w:r>
      <w:bookmarkEnd w:id="29"/>
      <w:r w:rsidRPr="00011695">
        <w:rPr>
          <w:rFonts w:asciiTheme="majorBidi" w:hAnsiTheme="majorBidi" w:cstheme="majorBidi"/>
          <w:b w:val="0"/>
          <w:bCs/>
        </w:rPr>
        <w:t>: Procedure of AI/ML-based CSI prediction</w:t>
      </w:r>
    </w:p>
    <w:p w14:paraId="182715BE" w14:textId="401D0946" w:rsidR="00011695" w:rsidRDefault="00011695" w:rsidP="007C7EF3">
      <w:pPr>
        <w:ind w:left="90"/>
        <w:jc w:val="both"/>
        <w:rPr>
          <w:rFonts w:asciiTheme="majorBidi" w:hAnsiTheme="majorBidi" w:cstheme="majorBidi"/>
          <w:lang w:val="en-GB" w:eastAsia="zh-TW"/>
        </w:rPr>
      </w:pPr>
      <w:r w:rsidRPr="00011695">
        <w:rPr>
          <w:rFonts w:asciiTheme="majorBidi" w:hAnsiTheme="majorBidi" w:cstheme="majorBidi"/>
          <w:lang w:eastAsia="zh-TW"/>
        </w:rPr>
        <w:t xml:space="preserve">In this procedure, we can observe that it needs the data collection and model transfer between the UE and the AI cloud server. Therefore, a unified interface is needed between them. The </w:t>
      </w:r>
      <w:r w:rsidRPr="00011695">
        <w:rPr>
          <w:rFonts w:asciiTheme="majorBidi" w:hAnsiTheme="majorBidi" w:cstheme="majorBidi"/>
          <w:lang w:val="en-GB" w:eastAsia="zh-TW"/>
        </w:rPr>
        <w:t>LCM related discussion can be left for the high-level discussion. In this section, we can focus on the potential specification impact of the procedure.</w:t>
      </w:r>
    </w:p>
    <w:p w14:paraId="34F99394" w14:textId="03883D08" w:rsidR="004774D7" w:rsidRPr="00011695" w:rsidRDefault="004774D7" w:rsidP="007C7EF3">
      <w:pPr>
        <w:pStyle w:val="Proposal"/>
      </w:pPr>
      <w:r>
        <w:t xml:space="preserve"> </w:t>
      </w:r>
      <w:r w:rsidRPr="004774D7">
        <w:t xml:space="preserve">For AI/ML-based CSI prediction, discuss the potential specification impact of the signalling between UE and </w:t>
      </w:r>
      <w:r w:rsidR="00857077">
        <w:t>NW</w:t>
      </w:r>
      <w:r w:rsidRPr="004774D7">
        <w:t>.</w:t>
      </w:r>
    </w:p>
    <w:p w14:paraId="5F2ABB4A" w14:textId="02B50DB3" w:rsidR="00BE4F8C" w:rsidRPr="00542014" w:rsidRDefault="00BE4F8C" w:rsidP="00542014">
      <w:pPr>
        <w:pStyle w:val="Heading1"/>
      </w:pPr>
      <w:r w:rsidRPr="00542014">
        <w:t>Conclusion</w:t>
      </w:r>
    </w:p>
    <w:p w14:paraId="055FEA41" w14:textId="5E7A96B1" w:rsidR="00BE4F8C" w:rsidRDefault="00BE4F8C" w:rsidP="00BE4F8C">
      <w:pPr>
        <w:rPr>
          <w:rFonts w:cstheme="majorBidi"/>
          <w:lang w:eastAsia="zh-TW"/>
        </w:rPr>
      </w:pPr>
      <w:r w:rsidRPr="00A21E85">
        <w:rPr>
          <w:rFonts w:cstheme="majorBidi"/>
          <w:lang w:eastAsia="zh-TW"/>
        </w:rPr>
        <w:t xml:space="preserve">In summary, based on the above discussion, we have the following </w:t>
      </w:r>
      <w:r w:rsidR="00542014">
        <w:rPr>
          <w:rFonts w:cstheme="majorBidi"/>
          <w:lang w:eastAsia="zh-TW"/>
        </w:rPr>
        <w:t>proposals</w:t>
      </w:r>
      <w:r w:rsidRPr="00A21E85">
        <w:rPr>
          <w:rFonts w:cstheme="majorBidi"/>
          <w:lang w:eastAsia="zh-TW"/>
        </w:rPr>
        <w:t>:</w:t>
      </w:r>
    </w:p>
    <w:p w14:paraId="6EB53754" w14:textId="5C4A3FE9" w:rsidR="00676C68" w:rsidRDefault="00676C68" w:rsidP="00676C68">
      <w:pPr>
        <w:pStyle w:val="Proposal"/>
        <w:numPr>
          <w:ilvl w:val="0"/>
          <w:numId w:val="39"/>
        </w:numPr>
        <w:tabs>
          <w:tab w:val="clear" w:pos="1350"/>
        </w:tabs>
        <w:ind w:hanging="1350"/>
      </w:pPr>
      <w:r>
        <w:t xml:space="preserve">Keeping a single universal AI/ML model at </w:t>
      </w:r>
      <w:r w:rsidR="00857077">
        <w:t>NW</w:t>
      </w:r>
      <w:r>
        <w:t xml:space="preserve"> for training type 1 should be deprioritized.</w:t>
      </w:r>
    </w:p>
    <w:p w14:paraId="39187745" w14:textId="3970AFA1" w:rsidR="00676C68" w:rsidRDefault="00676C68" w:rsidP="00676C68">
      <w:pPr>
        <w:pStyle w:val="Proposal"/>
      </w:pPr>
      <w:r>
        <w:t xml:space="preserve">Further categorize </w:t>
      </w:r>
      <w:r w:rsidR="00857077">
        <w:t xml:space="preserve">NW-side </w:t>
      </w:r>
      <w:r>
        <w:t>training type 1 based on the number of available AI/ML models and their target UE devices.</w:t>
      </w:r>
    </w:p>
    <w:p w14:paraId="7AA45F50" w14:textId="77777777" w:rsidR="00676C68" w:rsidRDefault="00676C68" w:rsidP="00676C68">
      <w:pPr>
        <w:pStyle w:val="Proposal"/>
      </w:pPr>
      <w:r>
        <w:t>Discuss feasibility of synchronization/alignment required for different update scheduling in training type 2.</w:t>
      </w:r>
    </w:p>
    <w:p w14:paraId="0EE98AAF" w14:textId="77777777" w:rsidR="00676C68" w:rsidRDefault="00676C68" w:rsidP="00676C68">
      <w:pPr>
        <w:pStyle w:val="Proposal"/>
      </w:pPr>
      <w:r>
        <w:t xml:space="preserve"> Study alignment requirement and influence of different training awareness techniques for enabling backpropagation between quantizers and </w:t>
      </w:r>
      <w:proofErr w:type="spellStart"/>
      <w:r>
        <w:t>dequantizers</w:t>
      </w:r>
      <w:proofErr w:type="spellEnd"/>
      <w:r>
        <w:t>.</w:t>
      </w:r>
    </w:p>
    <w:p w14:paraId="307A108D" w14:textId="77777777" w:rsidR="00676C68" w:rsidRDefault="00676C68" w:rsidP="00676C68">
      <w:pPr>
        <w:pStyle w:val="Proposal"/>
      </w:pPr>
      <w:r>
        <w:t xml:space="preserve"> Discuss the quantization of CSI sample for data collection in the following aspects:</w:t>
      </w:r>
    </w:p>
    <w:p w14:paraId="55D9B4CF" w14:textId="77777777" w:rsidR="00676C68" w:rsidRDefault="00676C68" w:rsidP="00676C68">
      <w:pPr>
        <w:pStyle w:val="Proposal"/>
        <w:numPr>
          <w:ilvl w:val="0"/>
          <w:numId w:val="25"/>
        </w:numPr>
        <w:spacing w:before="0" w:after="0"/>
      </w:pPr>
      <w:r>
        <w:lastRenderedPageBreak/>
        <w:t>Decisioning entity about configuration</w:t>
      </w:r>
    </w:p>
    <w:p w14:paraId="1BFA3CE6" w14:textId="77777777" w:rsidR="00676C68" w:rsidRDefault="00676C68" w:rsidP="00676C68">
      <w:pPr>
        <w:pStyle w:val="Proposal"/>
        <w:numPr>
          <w:ilvl w:val="0"/>
          <w:numId w:val="25"/>
        </w:numPr>
        <w:spacing w:before="0" w:after="0"/>
      </w:pPr>
      <w:r>
        <w:t>Incorporation of non-quantized CSI for possible finetuning</w:t>
      </w:r>
    </w:p>
    <w:p w14:paraId="69FEF2E8" w14:textId="77777777" w:rsidR="00676C68" w:rsidRDefault="00676C68" w:rsidP="00676C68">
      <w:pPr>
        <w:pStyle w:val="Proposal"/>
        <w:numPr>
          <w:ilvl w:val="0"/>
          <w:numId w:val="25"/>
        </w:numPr>
        <w:spacing w:before="0" w:after="0"/>
      </w:pPr>
      <w:r>
        <w:t>Quantizable information (CSI samples and assistant information)</w:t>
      </w:r>
    </w:p>
    <w:p w14:paraId="74B9A6B0" w14:textId="27DA4B70" w:rsidR="00676C68" w:rsidRDefault="00676C68" w:rsidP="00676C68">
      <w:pPr>
        <w:pStyle w:val="Proposal"/>
        <w:numPr>
          <w:ilvl w:val="0"/>
          <w:numId w:val="25"/>
        </w:numPr>
        <w:spacing w:before="0" w:after="0"/>
      </w:pPr>
      <w:r>
        <w:t>Configuration granularity (per sample or per dataset)</w:t>
      </w:r>
    </w:p>
    <w:p w14:paraId="7C8CD3F6" w14:textId="77777777" w:rsidR="00676C68" w:rsidRDefault="00676C68" w:rsidP="00676C68">
      <w:pPr>
        <w:pStyle w:val="Proposal"/>
        <w:numPr>
          <w:ilvl w:val="0"/>
          <w:numId w:val="0"/>
        </w:numPr>
        <w:spacing w:before="0" w:after="0"/>
        <w:ind w:left="720"/>
      </w:pPr>
    </w:p>
    <w:p w14:paraId="113CAA2C" w14:textId="5E25E644" w:rsidR="00676C68" w:rsidRDefault="00676C68" w:rsidP="00676C68">
      <w:pPr>
        <w:pStyle w:val="Proposal"/>
      </w:pPr>
      <w:r>
        <w:t xml:space="preserve"> For NW-side data collection, while NW is main entity in establishing data collection procedure, UE should provide </w:t>
      </w:r>
      <w:r w:rsidR="00857077">
        <w:t>NW</w:t>
      </w:r>
      <w:r>
        <w:t xml:space="preserve"> with </w:t>
      </w:r>
      <w:r w:rsidRPr="00313A37">
        <w:t xml:space="preserve">a range of possible options for </w:t>
      </w:r>
      <w:r>
        <w:t xml:space="preserve">configurations </w:t>
      </w:r>
      <w:r w:rsidRPr="00313A37">
        <w:t>of the data collection procedure including but not limited to</w:t>
      </w:r>
      <w:r>
        <w:t>:</w:t>
      </w:r>
    </w:p>
    <w:p w14:paraId="5F5913C1" w14:textId="77777777" w:rsidR="00676C68" w:rsidRDefault="00676C68" w:rsidP="00676C68">
      <w:pPr>
        <w:pStyle w:val="Proposal"/>
        <w:numPr>
          <w:ilvl w:val="0"/>
          <w:numId w:val="24"/>
        </w:numPr>
        <w:spacing w:before="0" w:after="0"/>
      </w:pPr>
      <w:r>
        <w:t>T</w:t>
      </w:r>
      <w:r w:rsidRPr="00313A37">
        <w:t xml:space="preserve">ypes of input CSI </w:t>
      </w:r>
    </w:p>
    <w:p w14:paraId="7757AEAC" w14:textId="77777777" w:rsidR="00676C68" w:rsidRDefault="00676C68" w:rsidP="00676C68">
      <w:pPr>
        <w:pStyle w:val="Proposal"/>
        <w:numPr>
          <w:ilvl w:val="0"/>
          <w:numId w:val="24"/>
        </w:numPr>
        <w:spacing w:before="0" w:after="0"/>
      </w:pPr>
      <w:r>
        <w:t>T</w:t>
      </w:r>
      <w:r w:rsidRPr="00313A37">
        <w:t>ypes of assistant information</w:t>
      </w:r>
    </w:p>
    <w:p w14:paraId="79D4FB56" w14:textId="77777777" w:rsidR="00676C68" w:rsidRDefault="00676C68" w:rsidP="00676C68">
      <w:pPr>
        <w:pStyle w:val="Proposal"/>
        <w:numPr>
          <w:ilvl w:val="0"/>
          <w:numId w:val="24"/>
        </w:numPr>
        <w:spacing w:before="0" w:after="0"/>
      </w:pPr>
      <w:r>
        <w:t>Q</w:t>
      </w:r>
      <w:r w:rsidRPr="00313A37">
        <w:t>uantization parameters</w:t>
      </w:r>
    </w:p>
    <w:p w14:paraId="7ABB0002" w14:textId="77777777" w:rsidR="00676C68" w:rsidRDefault="00676C68" w:rsidP="00676C68">
      <w:pPr>
        <w:pStyle w:val="Proposal"/>
        <w:numPr>
          <w:ilvl w:val="0"/>
          <w:numId w:val="24"/>
        </w:numPr>
        <w:spacing w:before="0" w:after="0"/>
      </w:pPr>
      <w:r>
        <w:t>P</w:t>
      </w:r>
      <w:r w:rsidRPr="00313A37">
        <w:t>eriodicity of data collection</w:t>
      </w:r>
    </w:p>
    <w:p w14:paraId="72FC50F9" w14:textId="3EB8AB62" w:rsidR="00676C68" w:rsidRDefault="00676C68" w:rsidP="00676C68">
      <w:pPr>
        <w:pStyle w:val="Proposal"/>
        <w:numPr>
          <w:ilvl w:val="0"/>
          <w:numId w:val="24"/>
        </w:numPr>
        <w:spacing w:before="0" w:after="0"/>
      </w:pPr>
      <w:r>
        <w:t>M</w:t>
      </w:r>
      <w:r w:rsidRPr="00313A37">
        <w:t>aximum amount of data collected per period</w:t>
      </w:r>
    </w:p>
    <w:p w14:paraId="4D93A7B1" w14:textId="77777777" w:rsidR="00676C68" w:rsidRDefault="00676C68" w:rsidP="00676C68">
      <w:pPr>
        <w:pStyle w:val="Proposal"/>
        <w:numPr>
          <w:ilvl w:val="0"/>
          <w:numId w:val="0"/>
        </w:numPr>
        <w:spacing w:before="0" w:after="0"/>
        <w:ind w:left="720"/>
      </w:pPr>
    </w:p>
    <w:p w14:paraId="54BB5139" w14:textId="77777777" w:rsidR="00676C68" w:rsidRDefault="00676C68" w:rsidP="00676C68">
      <w:pPr>
        <w:pStyle w:val="Proposal"/>
      </w:pPr>
      <w:r>
        <w:t xml:space="preserve">To relax the overhead of using air interface for NW-side data collection, NW can use SRS for CSI estimation. Usage of CSI-RS-based CSI can be limited to finetuning purposes. </w:t>
      </w:r>
    </w:p>
    <w:p w14:paraId="3127DFC9" w14:textId="5DF0A526" w:rsidR="00676C68" w:rsidRPr="00F47F00" w:rsidRDefault="00676C68" w:rsidP="00676C68">
      <w:pPr>
        <w:pStyle w:val="Proposal"/>
      </w:pPr>
      <w:r>
        <w:t xml:space="preserve"> Discuss methods and apparatus for monitoring AI/ML models other than the one which is already being used by UE and </w:t>
      </w:r>
      <w:r w:rsidR="00857077">
        <w:t>NW</w:t>
      </w:r>
      <w:r>
        <w:t xml:space="preserve">. </w:t>
      </w:r>
    </w:p>
    <w:p w14:paraId="61C0E0F5" w14:textId="77777777" w:rsidR="00676C68" w:rsidRDefault="00676C68" w:rsidP="00676C68">
      <w:pPr>
        <w:pStyle w:val="Proposal"/>
      </w:pPr>
      <w:r>
        <w:t xml:space="preserve">For UE-side monitoring, UE can use L1-based signaling for event detection and RRC signal for assisting NW for subsequent actions if needed. </w:t>
      </w:r>
    </w:p>
    <w:p w14:paraId="3F830706" w14:textId="77777777" w:rsidR="00676C68" w:rsidRPr="007C39F3" w:rsidRDefault="00676C68" w:rsidP="00676C68">
      <w:pPr>
        <w:pStyle w:val="Proposal"/>
      </w:pPr>
      <w:r>
        <w:t xml:space="preserve"> For NW-side monitoring, study spec impact of periodic (non-event-triggered) and aperiodic (event-triggered) monitoring separately. </w:t>
      </w:r>
    </w:p>
    <w:p w14:paraId="20B139DD" w14:textId="77777777" w:rsidR="00676C68" w:rsidRDefault="00676C68" w:rsidP="00676C68">
      <w:pPr>
        <w:pStyle w:val="Proposal"/>
      </w:pPr>
      <w:r>
        <w:t>Prioritize UE-side (Alternative 1) proxy-based model monitoring as the initial monitoring method for tracking intermediate KPI.</w:t>
      </w:r>
    </w:p>
    <w:p w14:paraId="4A058E1B" w14:textId="77777777" w:rsidR="00676C68" w:rsidRDefault="00676C68" w:rsidP="00676C68">
      <w:pPr>
        <w:pStyle w:val="Proposal"/>
      </w:pPr>
      <w:r>
        <w:t>S</w:t>
      </w:r>
      <w:r w:rsidRPr="00E70121">
        <w:t>ystem-level indicators cannot be regarded as the single point of decisioning for detection of monitoring events.</w:t>
      </w:r>
    </w:p>
    <w:p w14:paraId="52296BD6" w14:textId="77777777" w:rsidR="00676C68" w:rsidRDefault="00676C68" w:rsidP="00676C68">
      <w:pPr>
        <w:pStyle w:val="Proposal"/>
      </w:pPr>
      <w:r>
        <w:t xml:space="preserve"> Study </w:t>
      </w:r>
      <w:r w:rsidRPr="00E70121">
        <w:t>multi-stage monitoring approach where a low-overhead low-accuracy method triggers a more accurate intermediate-KPI based solution with higher overhead</w:t>
      </w:r>
      <w:r>
        <w:t>.</w:t>
      </w:r>
    </w:p>
    <w:p w14:paraId="1A1ADC44" w14:textId="284C70C6" w:rsidR="00676C68" w:rsidRDefault="00676C68" w:rsidP="00676C68">
      <w:pPr>
        <w:pStyle w:val="Proposal"/>
      </w:pPr>
      <w:r>
        <w:t xml:space="preserve"> Study </w:t>
      </w:r>
      <w:r w:rsidR="0087680C">
        <w:t>signalling</w:t>
      </w:r>
      <w:r>
        <w:t xml:space="preserve"> and ID assignment procedure for AI/ML models generalized over multiple input, output, and latent dimensions. </w:t>
      </w:r>
    </w:p>
    <w:p w14:paraId="6BE997C4" w14:textId="7CC12F01" w:rsidR="00676C68" w:rsidRDefault="00676C68" w:rsidP="00676C68">
      <w:pPr>
        <w:pStyle w:val="Proposal"/>
      </w:pPr>
      <w:r>
        <w:t xml:space="preserve"> Prioritize</w:t>
      </w:r>
      <w:r w:rsidRPr="00536198">
        <w:t xml:space="preserve"> option 1, “CQI is NOT calculated based on the output of CSI reconstruction part from the realistic channel estimation” as the starting point.</w:t>
      </w:r>
    </w:p>
    <w:p w14:paraId="7B703A41" w14:textId="560906E5" w:rsidR="00676C68" w:rsidRDefault="00676C68" w:rsidP="00676C68">
      <w:pPr>
        <w:pStyle w:val="Proposal"/>
      </w:pPr>
      <w:r>
        <w:t xml:space="preserve"> Prioritize option 1a and option 1b for CQI calculation.</w:t>
      </w:r>
    </w:p>
    <w:p w14:paraId="2EA5BC18" w14:textId="77777777" w:rsidR="00BC13C0" w:rsidRDefault="00BC13C0" w:rsidP="00BC13C0">
      <w:pPr>
        <w:pStyle w:val="Proposal"/>
      </w:pPr>
      <w:r w:rsidRPr="00011695">
        <w:t>For AI/ML-based CSI prediction, discuss the potential specification impact of CSI feedback mechanism. Codebook-based feedback can be used as a baseline (legacy codebook or Rel-18 codebook), but AI/ML-based CSI compression is not precluded.</w:t>
      </w:r>
    </w:p>
    <w:p w14:paraId="335A6A1D" w14:textId="05012449" w:rsidR="00BC13C0" w:rsidRDefault="00BC13C0" w:rsidP="00BC13C0">
      <w:pPr>
        <w:pStyle w:val="Proposal"/>
      </w:pPr>
      <w:r w:rsidRPr="004774D7">
        <w:t xml:space="preserve">For AI/ML-based CSI prediction, discuss the potential specification impact of the signalling between UE and </w:t>
      </w:r>
      <w:r>
        <w:t>NW</w:t>
      </w:r>
      <w:r w:rsidRPr="004774D7">
        <w:t>.</w:t>
      </w:r>
    </w:p>
    <w:p w14:paraId="3D9EEB86" w14:textId="77777777" w:rsidR="00BE4F8C" w:rsidRPr="00056E7A" w:rsidRDefault="00BE4F8C" w:rsidP="00542014">
      <w:pPr>
        <w:pStyle w:val="Heading1"/>
      </w:pPr>
      <w:r w:rsidRPr="00056E7A">
        <w:lastRenderedPageBreak/>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0"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30"/>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1"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31"/>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2"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32"/>
    </w:p>
    <w:p w14:paraId="4F45447E" w14:textId="56DC34E4" w:rsidR="00BE4F8C" w:rsidRDefault="00220012"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3" w:name="_Ref127378248"/>
      <w:r w:rsidRPr="00220012">
        <w:rPr>
          <w:rFonts w:asciiTheme="majorBidi" w:eastAsiaTheme="minorHAnsi" w:hAnsiTheme="majorBidi" w:cstheme="majorBidi"/>
          <w:sz w:val="20"/>
          <w:szCs w:val="22"/>
          <w:lang w:val="en-GB" w:eastAsia="zh-CN"/>
        </w:rPr>
        <w:t>R1-2303336</w:t>
      </w:r>
      <w:r w:rsidR="0079737E" w:rsidRPr="0079737E">
        <w:rPr>
          <w:rFonts w:asciiTheme="majorBidi" w:eastAsiaTheme="minorHAnsi" w:hAnsiTheme="majorBidi" w:cstheme="majorBidi"/>
          <w:sz w:val="20"/>
          <w:szCs w:val="22"/>
          <w:lang w:val="en-GB" w:eastAsia="zh-CN"/>
        </w:rPr>
        <w:t>, “Evaluation on AI/ML for CSI feedback enhancement”, MediaTek Inc., TSG-RAN WG1 Meeting #11</w:t>
      </w:r>
      <w:r w:rsidR="0079737E">
        <w:rPr>
          <w:rFonts w:asciiTheme="majorBidi" w:eastAsiaTheme="minorHAnsi" w:hAnsiTheme="majorBidi" w:cstheme="majorBidi"/>
          <w:sz w:val="20"/>
          <w:szCs w:val="22"/>
          <w:lang w:val="en-GB" w:eastAsia="zh-CN"/>
        </w:rPr>
        <w:t>2</w:t>
      </w:r>
      <w:r>
        <w:rPr>
          <w:rFonts w:asciiTheme="majorBidi" w:eastAsiaTheme="minorHAnsi" w:hAnsiTheme="majorBidi" w:cstheme="majorBidi"/>
          <w:sz w:val="20"/>
          <w:szCs w:val="22"/>
          <w:lang w:val="en-GB" w:eastAsia="zh-CN"/>
        </w:rPr>
        <w:t xml:space="preserve"> bis-e</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e-Meeting</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April</w:t>
      </w:r>
      <w:r w:rsidR="0079737E"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0079737E" w:rsidRPr="0079737E">
        <w:rPr>
          <w:rFonts w:asciiTheme="majorBidi" w:eastAsiaTheme="minorHAnsi" w:hAnsiTheme="majorBidi" w:cstheme="majorBidi"/>
          <w:sz w:val="20"/>
          <w:szCs w:val="22"/>
          <w:lang w:val="en-GB" w:eastAsia="zh-CN"/>
        </w:rPr>
        <w:t>.</w:t>
      </w:r>
      <w:bookmarkEnd w:id="33"/>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4"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34"/>
    </w:p>
    <w:p w14:paraId="26BD1C7B" w14:textId="1A15BA01" w:rsidR="00F605E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5" w:name="_Ref127439282"/>
      <w:r w:rsidRPr="0027603D">
        <w:rPr>
          <w:rFonts w:asciiTheme="majorBidi" w:eastAsiaTheme="minorHAnsi" w:hAnsiTheme="majorBidi" w:cstheme="majorBidi"/>
          <w:sz w:val="20"/>
          <w:szCs w:val="22"/>
          <w:lang w:val="en-GB" w:eastAsia="zh-CN"/>
        </w:rPr>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35"/>
    </w:p>
    <w:p w14:paraId="4E8D79DA" w14:textId="419A039E" w:rsidR="00220012" w:rsidRDefault="00220012" w:rsidP="00220012">
      <w:pPr>
        <w:pStyle w:val="ListParagraph"/>
        <w:numPr>
          <w:ilvl w:val="0"/>
          <w:numId w:val="16"/>
        </w:numPr>
        <w:ind w:left="360"/>
        <w:rPr>
          <w:rFonts w:asciiTheme="majorBidi" w:eastAsiaTheme="minorHAnsi" w:hAnsiTheme="majorBidi" w:cstheme="majorBidi"/>
          <w:sz w:val="20"/>
          <w:szCs w:val="22"/>
          <w:lang w:val="en-GB" w:eastAsia="zh-CN"/>
        </w:rPr>
      </w:pPr>
      <w:bookmarkStart w:id="36" w:name="_Ref131668978"/>
      <w:r>
        <w:rPr>
          <w:rFonts w:asciiTheme="majorBidi" w:eastAsiaTheme="minorHAnsi" w:hAnsiTheme="majorBidi" w:cstheme="majorBidi"/>
          <w:sz w:val="20"/>
          <w:szCs w:val="22"/>
          <w:lang w:val="en-GB" w:eastAsia="zh-CN"/>
        </w:rPr>
        <w:t>R1-2301913, “</w:t>
      </w:r>
      <w:r w:rsidRPr="00220012">
        <w:rPr>
          <w:rFonts w:asciiTheme="majorBidi" w:eastAsiaTheme="minorHAnsi" w:hAnsiTheme="majorBidi" w:cstheme="majorBidi"/>
          <w:sz w:val="20"/>
          <w:szCs w:val="22"/>
          <w:lang w:val="en-GB" w:eastAsia="zh-CN"/>
        </w:rPr>
        <w:t>Summary #4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 xml:space="preserve">, </w:t>
      </w:r>
      <w:r w:rsidRPr="00220012">
        <w:rPr>
          <w:rFonts w:asciiTheme="majorBidi" w:eastAsiaTheme="minorHAnsi" w:hAnsiTheme="majorBidi" w:cstheme="majorBidi"/>
          <w:sz w:val="20"/>
          <w:szCs w:val="22"/>
          <w:lang w:val="en-GB" w:eastAsia="zh-CN"/>
        </w:rPr>
        <w:t>Athens, Greece</w:t>
      </w:r>
      <w:r>
        <w:rPr>
          <w:rFonts w:asciiTheme="majorBidi" w:eastAsiaTheme="minorHAnsi" w:hAnsiTheme="majorBidi" w:cstheme="majorBidi"/>
          <w:sz w:val="20"/>
          <w:szCs w:val="22"/>
          <w:lang w:val="en-GB" w:eastAsia="zh-CN"/>
        </w:rPr>
        <w:t>, Feb</w:t>
      </w:r>
      <w:r w:rsidR="00434663">
        <w:rPr>
          <w:rFonts w:asciiTheme="majorBidi" w:eastAsiaTheme="minorHAnsi" w:hAnsiTheme="majorBidi" w:cstheme="majorBidi"/>
          <w:sz w:val="20"/>
          <w:szCs w:val="22"/>
          <w:lang w:val="en-GB" w:eastAsia="zh-CN"/>
        </w:rPr>
        <w:t>.</w:t>
      </w:r>
      <w:r>
        <w:rPr>
          <w:rFonts w:asciiTheme="majorBidi" w:eastAsiaTheme="minorHAnsi" w:hAnsiTheme="majorBidi" w:cstheme="majorBidi"/>
          <w:sz w:val="20"/>
          <w:szCs w:val="22"/>
          <w:lang w:val="en-GB" w:eastAsia="zh-CN"/>
        </w:rPr>
        <w:t>-</w:t>
      </w:r>
      <w:r w:rsidR="00434663">
        <w:rPr>
          <w:rFonts w:asciiTheme="majorBidi" w:eastAsiaTheme="minorHAnsi" w:hAnsiTheme="majorBidi" w:cstheme="majorBidi"/>
          <w:sz w:val="20"/>
          <w:szCs w:val="22"/>
          <w:lang w:val="en-GB" w:eastAsia="zh-CN"/>
        </w:rPr>
        <w:t>Mar. 2023.</w:t>
      </w:r>
      <w:bookmarkEnd w:id="36"/>
    </w:p>
    <w:p w14:paraId="525FABA6" w14:textId="660A48CE" w:rsidR="006C1458" w:rsidRPr="00676C68" w:rsidRDefault="006C1458" w:rsidP="00676C68">
      <w:pPr>
        <w:pStyle w:val="ListParagraph"/>
        <w:numPr>
          <w:ilvl w:val="0"/>
          <w:numId w:val="16"/>
        </w:numPr>
        <w:ind w:left="360"/>
        <w:rPr>
          <w:rFonts w:asciiTheme="majorBidi" w:eastAsiaTheme="minorHAnsi" w:hAnsiTheme="majorBidi" w:cstheme="majorBidi"/>
          <w:sz w:val="20"/>
          <w:szCs w:val="22"/>
          <w:lang w:val="en-GB" w:eastAsia="zh-CN"/>
        </w:rPr>
      </w:pPr>
      <w:bookmarkStart w:id="37" w:name="_Ref134386942"/>
      <w:r>
        <w:rPr>
          <w:rFonts w:asciiTheme="majorBidi" w:eastAsiaTheme="minorHAnsi" w:hAnsiTheme="majorBidi" w:cstheme="majorBidi"/>
          <w:sz w:val="20"/>
          <w:szCs w:val="22"/>
          <w:lang w:val="en-GB" w:eastAsia="zh-CN"/>
        </w:rPr>
        <w:t>R1-2303983, “</w:t>
      </w:r>
      <w:r w:rsidRPr="00220012">
        <w:rPr>
          <w:rFonts w:asciiTheme="majorBidi" w:eastAsiaTheme="minorHAnsi" w:hAnsiTheme="majorBidi" w:cstheme="majorBidi"/>
          <w:sz w:val="20"/>
          <w:szCs w:val="22"/>
          <w:lang w:val="en-GB" w:eastAsia="zh-CN"/>
        </w:rPr>
        <w:t>Summary #</w:t>
      </w:r>
      <w:r>
        <w:rPr>
          <w:rFonts w:asciiTheme="majorBidi" w:eastAsiaTheme="minorHAnsi" w:hAnsiTheme="majorBidi" w:cstheme="majorBidi"/>
          <w:sz w:val="20"/>
          <w:szCs w:val="22"/>
          <w:lang w:val="en-GB" w:eastAsia="zh-CN"/>
        </w:rPr>
        <w:t>5</w:t>
      </w:r>
      <w:r w:rsidRPr="00220012">
        <w:rPr>
          <w:rFonts w:asciiTheme="majorBidi" w:eastAsiaTheme="minorHAnsi" w:hAnsiTheme="majorBidi" w:cstheme="majorBidi"/>
          <w:sz w:val="20"/>
          <w:szCs w:val="22"/>
          <w:lang w:val="en-GB" w:eastAsia="zh-CN"/>
        </w:rPr>
        <w:t xml:space="preserve">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bis-3, e-Meeting, April 2023.</w:t>
      </w:r>
      <w:bookmarkEnd w:id="37"/>
    </w:p>
    <w:sectPr w:rsidR="006C1458" w:rsidRPr="00676C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854322" w14:textId="77777777" w:rsidR="00B00F62" w:rsidRDefault="00B00F62">
      <w:r>
        <w:separator/>
      </w:r>
    </w:p>
  </w:endnote>
  <w:endnote w:type="continuationSeparator" w:id="0">
    <w:p w14:paraId="55393E82" w14:textId="77777777" w:rsidR="00B00F62" w:rsidRDefault="00B00F62">
      <w:r>
        <w:continuationSeparator/>
      </w:r>
    </w:p>
  </w:endnote>
  <w:endnote w:type="continuationNotice" w:id="1">
    <w:p w14:paraId="32EA186A" w14:textId="77777777" w:rsidR="00B00F62" w:rsidRDefault="00B00F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EC454C" w14:textId="77777777" w:rsidR="00B00F62" w:rsidRDefault="00B00F62">
      <w:r>
        <w:separator/>
      </w:r>
    </w:p>
  </w:footnote>
  <w:footnote w:type="continuationSeparator" w:id="0">
    <w:p w14:paraId="48A0CA1A" w14:textId="77777777" w:rsidR="00B00F62" w:rsidRDefault="00B00F62">
      <w:r>
        <w:continuationSeparator/>
      </w:r>
    </w:p>
  </w:footnote>
  <w:footnote w:type="continuationNotice" w:id="1">
    <w:p w14:paraId="5D860396" w14:textId="77777777" w:rsidR="00B00F62" w:rsidRDefault="00B00F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05A3310"/>
    <w:multiLevelType w:val="hybridMultilevel"/>
    <w:tmpl w:val="64385288"/>
    <w:lvl w:ilvl="0" w:tplc="CAB4EC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A3E14"/>
    <w:multiLevelType w:val="hybridMultilevel"/>
    <w:tmpl w:val="719A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143AA9"/>
    <w:multiLevelType w:val="hybridMultilevel"/>
    <w:tmpl w:val="5EC4E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AF4F5D"/>
    <w:multiLevelType w:val="hybridMultilevel"/>
    <w:tmpl w:val="7EA8931E"/>
    <w:lvl w:ilvl="0" w:tplc="91284184">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B73663"/>
    <w:multiLevelType w:val="hybridMultilevel"/>
    <w:tmpl w:val="4FF28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078C018"/>
    <w:lvl w:ilvl="0" w:tplc="F4946798">
      <w:start w:val="1"/>
      <w:numFmt w:val="decimal"/>
      <w:pStyle w:val="Proposal"/>
      <w:lvlText w:val="Proposal %1."/>
      <w:lvlJc w:val="left"/>
      <w:pPr>
        <w:ind w:left="135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CD167AE"/>
    <w:multiLevelType w:val="hybridMultilevel"/>
    <w:tmpl w:val="A3962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6391691"/>
    <w:multiLevelType w:val="hybridMultilevel"/>
    <w:tmpl w:val="EB20D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261003"/>
    <w:multiLevelType w:val="hybridMultilevel"/>
    <w:tmpl w:val="80F80FB4"/>
    <w:lvl w:ilvl="0" w:tplc="DC740AA0">
      <w:start w:val="1"/>
      <w:numFmt w:val="decimalEnclosedCircle"/>
      <w:lvlText w:val="%1"/>
      <w:lvlJc w:val="left"/>
      <w:pPr>
        <w:ind w:left="360" w:hanging="360"/>
      </w:pPr>
      <w:rPr>
        <w:rFonts w:ascii="Microsoft YaHei" w:eastAsia="Microsoft YaHei" w:hAnsi="Microsoft YaHei" w:hint="default"/>
      </w:rPr>
    </w:lvl>
    <w:lvl w:ilvl="1" w:tplc="F4867E88">
      <w:start w:val="1"/>
      <w:numFmt w:val="bullet"/>
      <w:lvlText w:val="-"/>
      <w:lvlJc w:val="left"/>
      <w:pPr>
        <w:ind w:left="96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B3782E"/>
    <w:multiLevelType w:val="hybridMultilevel"/>
    <w:tmpl w:val="896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29" w15:restartNumberingAfterBreak="0">
    <w:nsid w:val="72E5086F"/>
    <w:multiLevelType w:val="hybridMultilevel"/>
    <w:tmpl w:val="6F36C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F62812"/>
    <w:multiLevelType w:val="hybridMultilevel"/>
    <w:tmpl w:val="CAF22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9166B6"/>
    <w:multiLevelType w:val="hybridMultilevel"/>
    <w:tmpl w:val="56684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ED18BC"/>
    <w:multiLevelType w:val="multilevel"/>
    <w:tmpl w:val="05C22174"/>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C0528EA"/>
    <w:multiLevelType w:val="hybridMultilevel"/>
    <w:tmpl w:val="8F960AE2"/>
    <w:lvl w:ilvl="0" w:tplc="F4867E88">
      <w:start w:val="1"/>
      <w:numFmt w:val="bullet"/>
      <w:lvlText w:val="-"/>
      <w:lvlJc w:val="left"/>
      <w:pPr>
        <w:ind w:left="840" w:hanging="480"/>
      </w:pPr>
      <w:rPr>
        <w:rFonts w:ascii="Times New Roman"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num w:numId="1">
    <w:abstractNumId w:val="33"/>
  </w:num>
  <w:num w:numId="2">
    <w:abstractNumId w:val="23"/>
  </w:num>
  <w:num w:numId="3">
    <w:abstractNumId w:val="4"/>
  </w:num>
  <w:num w:numId="4">
    <w:abstractNumId w:val="2"/>
  </w:num>
  <w:num w:numId="5">
    <w:abstractNumId w:val="11"/>
  </w:num>
  <w:num w:numId="6">
    <w:abstractNumId w:val="26"/>
  </w:num>
  <w:num w:numId="7">
    <w:abstractNumId w:val="16"/>
  </w:num>
  <w:num w:numId="8">
    <w:abstractNumId w:val="10"/>
  </w:num>
  <w:num w:numId="9">
    <w:abstractNumId w:val="18"/>
  </w:num>
  <w:num w:numId="10">
    <w:abstractNumId w:val="14"/>
  </w:num>
  <w:num w:numId="11">
    <w:abstractNumId w:val="0"/>
  </w:num>
  <w:num w:numId="12">
    <w:abstractNumId w:val="19"/>
  </w:num>
  <w:num w:numId="13">
    <w:abstractNumId w:val="20"/>
  </w:num>
  <w:num w:numId="14">
    <w:abstractNumId w:val="12"/>
  </w:num>
  <w:num w:numId="15">
    <w:abstractNumId w:val="28"/>
  </w:num>
  <w:num w:numId="16">
    <w:abstractNumId w:val="17"/>
  </w:num>
  <w:num w:numId="17">
    <w:abstractNumId w:val="7"/>
  </w:num>
  <w:num w:numId="18">
    <w:abstractNumId w:val="6"/>
  </w:num>
  <w:num w:numId="19">
    <w:abstractNumId w:val="27"/>
  </w:num>
  <w:num w:numId="20">
    <w:abstractNumId w:val="30"/>
  </w:num>
  <w:num w:numId="21">
    <w:abstractNumId w:val="31"/>
  </w:num>
  <w:num w:numId="22">
    <w:abstractNumId w:val="14"/>
    <w:lvlOverride w:ilvl="0">
      <w:startOverride w:val="1"/>
    </w:lvlOverride>
  </w:num>
  <w:num w:numId="23">
    <w:abstractNumId w:val="8"/>
  </w:num>
  <w:num w:numId="24">
    <w:abstractNumId w:val="24"/>
  </w:num>
  <w:num w:numId="25">
    <w:abstractNumId w:val="15"/>
  </w:num>
  <w:num w:numId="26">
    <w:abstractNumId w:val="25"/>
  </w:num>
  <w:num w:numId="27">
    <w:abstractNumId w:val="22"/>
  </w:num>
  <w:num w:numId="28">
    <w:abstractNumId w:val="34"/>
  </w:num>
  <w:num w:numId="29">
    <w:abstractNumId w:val="14"/>
    <w:lvlOverride w:ilvl="0">
      <w:startOverride w:val="1"/>
    </w:lvlOverride>
  </w:num>
  <w:num w:numId="30">
    <w:abstractNumId w:val="29"/>
  </w:num>
  <w:num w:numId="31">
    <w:abstractNumId w:val="3"/>
  </w:num>
  <w:num w:numId="32">
    <w:abstractNumId w:val="14"/>
    <w:lvlOverride w:ilvl="0">
      <w:startOverride w:val="1"/>
    </w:lvlOverride>
  </w:num>
  <w:num w:numId="33">
    <w:abstractNumId w:val="9"/>
  </w:num>
  <w:num w:numId="34">
    <w:abstractNumId w:val="13"/>
  </w:num>
  <w:num w:numId="35">
    <w:abstractNumId w:val="1"/>
  </w:num>
  <w:num w:numId="36">
    <w:abstractNumId w:val="5"/>
  </w:num>
  <w:num w:numId="37">
    <w:abstractNumId w:val="21"/>
  </w:num>
  <w:num w:numId="38">
    <w:abstractNumId w:val="32"/>
  </w:num>
  <w:num w:numId="39">
    <w:abstractNumId w:val="14"/>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4C5"/>
    <w:rsid w:val="000067FF"/>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C"/>
    <w:rsid w:val="00032C88"/>
    <w:rsid w:val="00032F08"/>
    <w:rsid w:val="00032F6B"/>
    <w:rsid w:val="00035AA7"/>
    <w:rsid w:val="00035D49"/>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7686F"/>
    <w:rsid w:val="0008006C"/>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43B8"/>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41C5"/>
    <w:rsid w:val="000E4F06"/>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657"/>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42A7"/>
    <w:rsid w:val="00155DFC"/>
    <w:rsid w:val="00156BE2"/>
    <w:rsid w:val="0015762C"/>
    <w:rsid w:val="00157BB4"/>
    <w:rsid w:val="0016097B"/>
    <w:rsid w:val="0016145A"/>
    <w:rsid w:val="001622CB"/>
    <w:rsid w:val="00162365"/>
    <w:rsid w:val="0016325C"/>
    <w:rsid w:val="001642A0"/>
    <w:rsid w:val="00164876"/>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44A"/>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474"/>
    <w:rsid w:val="00191AD9"/>
    <w:rsid w:val="00192163"/>
    <w:rsid w:val="00193650"/>
    <w:rsid w:val="0019396E"/>
    <w:rsid w:val="00193D85"/>
    <w:rsid w:val="001944FD"/>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0508"/>
    <w:rsid w:val="0021068D"/>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0012"/>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508"/>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479A"/>
    <w:rsid w:val="00325C8A"/>
    <w:rsid w:val="00325FCB"/>
    <w:rsid w:val="00326109"/>
    <w:rsid w:val="00326258"/>
    <w:rsid w:val="00326743"/>
    <w:rsid w:val="00327741"/>
    <w:rsid w:val="00327F64"/>
    <w:rsid w:val="00331F8D"/>
    <w:rsid w:val="00332595"/>
    <w:rsid w:val="00332C25"/>
    <w:rsid w:val="003364EC"/>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4D"/>
    <w:rsid w:val="003639C6"/>
    <w:rsid w:val="00363BE0"/>
    <w:rsid w:val="00364571"/>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38B"/>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4338"/>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447"/>
    <w:rsid w:val="003E05F6"/>
    <w:rsid w:val="003E0E06"/>
    <w:rsid w:val="003E0E49"/>
    <w:rsid w:val="003E15E1"/>
    <w:rsid w:val="003E2A58"/>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14A"/>
    <w:rsid w:val="004159D2"/>
    <w:rsid w:val="00415DFC"/>
    <w:rsid w:val="00415F13"/>
    <w:rsid w:val="0041649E"/>
    <w:rsid w:val="00416E8E"/>
    <w:rsid w:val="004204B0"/>
    <w:rsid w:val="00420FF5"/>
    <w:rsid w:val="004214B2"/>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663"/>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ABB"/>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6D23"/>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6198"/>
    <w:rsid w:val="00537940"/>
    <w:rsid w:val="00540459"/>
    <w:rsid w:val="005406FC"/>
    <w:rsid w:val="005412AC"/>
    <w:rsid w:val="00541356"/>
    <w:rsid w:val="00541D59"/>
    <w:rsid w:val="00542014"/>
    <w:rsid w:val="00542A2B"/>
    <w:rsid w:val="0054333A"/>
    <w:rsid w:val="00543890"/>
    <w:rsid w:val="0054401D"/>
    <w:rsid w:val="005461D5"/>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85C"/>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B7EC4"/>
    <w:rsid w:val="005C09EA"/>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2539"/>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BED"/>
    <w:rsid w:val="00675FC2"/>
    <w:rsid w:val="006763A3"/>
    <w:rsid w:val="006767D6"/>
    <w:rsid w:val="00676B87"/>
    <w:rsid w:val="00676C68"/>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458"/>
    <w:rsid w:val="006C172E"/>
    <w:rsid w:val="006C26CD"/>
    <w:rsid w:val="006C3BDC"/>
    <w:rsid w:val="006C4D45"/>
    <w:rsid w:val="006C53FC"/>
    <w:rsid w:val="006C575D"/>
    <w:rsid w:val="006C5948"/>
    <w:rsid w:val="006C5F9D"/>
    <w:rsid w:val="006C670A"/>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9D8"/>
    <w:rsid w:val="006D6BA0"/>
    <w:rsid w:val="006D6D95"/>
    <w:rsid w:val="006D7237"/>
    <w:rsid w:val="006D743F"/>
    <w:rsid w:val="006D7F2A"/>
    <w:rsid w:val="006E02CE"/>
    <w:rsid w:val="006E068E"/>
    <w:rsid w:val="006E0979"/>
    <w:rsid w:val="006E0AB7"/>
    <w:rsid w:val="006E0E24"/>
    <w:rsid w:val="006E2806"/>
    <w:rsid w:val="006E2E0D"/>
    <w:rsid w:val="006E3151"/>
    <w:rsid w:val="006E327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6C5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4D9"/>
    <w:rsid w:val="007B55E9"/>
    <w:rsid w:val="007C1906"/>
    <w:rsid w:val="007C2918"/>
    <w:rsid w:val="007C2BDF"/>
    <w:rsid w:val="007C2BF8"/>
    <w:rsid w:val="007C32CE"/>
    <w:rsid w:val="007C39F3"/>
    <w:rsid w:val="007C735D"/>
    <w:rsid w:val="007C7EF3"/>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3AA"/>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077"/>
    <w:rsid w:val="008579A7"/>
    <w:rsid w:val="00857B52"/>
    <w:rsid w:val="0086031E"/>
    <w:rsid w:val="00860A5F"/>
    <w:rsid w:val="00860B1B"/>
    <w:rsid w:val="0086225D"/>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80C"/>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4D0"/>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5FE"/>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4D3"/>
    <w:rsid w:val="009065AF"/>
    <w:rsid w:val="00906F0D"/>
    <w:rsid w:val="0090746E"/>
    <w:rsid w:val="009077D6"/>
    <w:rsid w:val="009101ED"/>
    <w:rsid w:val="0091027F"/>
    <w:rsid w:val="009112AB"/>
    <w:rsid w:val="009131D2"/>
    <w:rsid w:val="0091355C"/>
    <w:rsid w:val="0091356D"/>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4E08"/>
    <w:rsid w:val="009250EB"/>
    <w:rsid w:val="0092517E"/>
    <w:rsid w:val="0092522E"/>
    <w:rsid w:val="009257FF"/>
    <w:rsid w:val="00927CD1"/>
    <w:rsid w:val="00930751"/>
    <w:rsid w:val="00930A3F"/>
    <w:rsid w:val="00930B62"/>
    <w:rsid w:val="009313B1"/>
    <w:rsid w:val="00931694"/>
    <w:rsid w:val="009318A9"/>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B1"/>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054"/>
    <w:rsid w:val="00997483"/>
    <w:rsid w:val="00997DCC"/>
    <w:rsid w:val="009A019A"/>
    <w:rsid w:val="009A04ED"/>
    <w:rsid w:val="009A1431"/>
    <w:rsid w:val="009A1620"/>
    <w:rsid w:val="009A284D"/>
    <w:rsid w:val="009A2E30"/>
    <w:rsid w:val="009A412A"/>
    <w:rsid w:val="009A4161"/>
    <w:rsid w:val="009A5E57"/>
    <w:rsid w:val="009A6470"/>
    <w:rsid w:val="009A6FF3"/>
    <w:rsid w:val="009A78D0"/>
    <w:rsid w:val="009A7948"/>
    <w:rsid w:val="009A7C3E"/>
    <w:rsid w:val="009B0002"/>
    <w:rsid w:val="009B03DE"/>
    <w:rsid w:val="009B09A9"/>
    <w:rsid w:val="009B1FA8"/>
    <w:rsid w:val="009B2010"/>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0E99"/>
    <w:rsid w:val="00A220AA"/>
    <w:rsid w:val="00A22CBF"/>
    <w:rsid w:val="00A2404E"/>
    <w:rsid w:val="00A249A9"/>
    <w:rsid w:val="00A24D8F"/>
    <w:rsid w:val="00A255A7"/>
    <w:rsid w:val="00A264BB"/>
    <w:rsid w:val="00A26858"/>
    <w:rsid w:val="00A26D0F"/>
    <w:rsid w:val="00A2718D"/>
    <w:rsid w:val="00A275EF"/>
    <w:rsid w:val="00A27BB0"/>
    <w:rsid w:val="00A3036D"/>
    <w:rsid w:val="00A30CE1"/>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39E"/>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55BC"/>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81D"/>
    <w:rsid w:val="00AD3AF2"/>
    <w:rsid w:val="00AD3BEF"/>
    <w:rsid w:val="00AD3DAC"/>
    <w:rsid w:val="00AD40A8"/>
    <w:rsid w:val="00AD411D"/>
    <w:rsid w:val="00AD452F"/>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0F62"/>
    <w:rsid w:val="00B01B30"/>
    <w:rsid w:val="00B03077"/>
    <w:rsid w:val="00B03102"/>
    <w:rsid w:val="00B0445D"/>
    <w:rsid w:val="00B045BD"/>
    <w:rsid w:val="00B06432"/>
    <w:rsid w:val="00B105FF"/>
    <w:rsid w:val="00B10D78"/>
    <w:rsid w:val="00B11125"/>
    <w:rsid w:val="00B111B8"/>
    <w:rsid w:val="00B11F53"/>
    <w:rsid w:val="00B124AE"/>
    <w:rsid w:val="00B1262E"/>
    <w:rsid w:val="00B136FB"/>
    <w:rsid w:val="00B14109"/>
    <w:rsid w:val="00B1426D"/>
    <w:rsid w:val="00B1429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584"/>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886"/>
    <w:rsid w:val="00B57F95"/>
    <w:rsid w:val="00B61138"/>
    <w:rsid w:val="00B622C1"/>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3C0"/>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12C"/>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07ACF"/>
    <w:rsid w:val="00C10793"/>
    <w:rsid w:val="00C127A3"/>
    <w:rsid w:val="00C12BF6"/>
    <w:rsid w:val="00C12E55"/>
    <w:rsid w:val="00C12E8F"/>
    <w:rsid w:val="00C13FD6"/>
    <w:rsid w:val="00C140C4"/>
    <w:rsid w:val="00C14638"/>
    <w:rsid w:val="00C1485B"/>
    <w:rsid w:val="00C155CD"/>
    <w:rsid w:val="00C16C48"/>
    <w:rsid w:val="00C177BA"/>
    <w:rsid w:val="00C179AB"/>
    <w:rsid w:val="00C17D43"/>
    <w:rsid w:val="00C206E4"/>
    <w:rsid w:val="00C2088E"/>
    <w:rsid w:val="00C21198"/>
    <w:rsid w:val="00C21BF9"/>
    <w:rsid w:val="00C2221B"/>
    <w:rsid w:val="00C230C6"/>
    <w:rsid w:val="00C2539F"/>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67DCF"/>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44A9"/>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4A36"/>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5E0E"/>
    <w:rsid w:val="00D177F3"/>
    <w:rsid w:val="00D207F3"/>
    <w:rsid w:val="00D20B50"/>
    <w:rsid w:val="00D20DB1"/>
    <w:rsid w:val="00D20F17"/>
    <w:rsid w:val="00D229EE"/>
    <w:rsid w:val="00D24191"/>
    <w:rsid w:val="00D24B9A"/>
    <w:rsid w:val="00D24D0D"/>
    <w:rsid w:val="00D25C7D"/>
    <w:rsid w:val="00D25E83"/>
    <w:rsid w:val="00D27362"/>
    <w:rsid w:val="00D2744D"/>
    <w:rsid w:val="00D27665"/>
    <w:rsid w:val="00D31086"/>
    <w:rsid w:val="00D320C5"/>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189C"/>
    <w:rsid w:val="00DA2310"/>
    <w:rsid w:val="00DA2808"/>
    <w:rsid w:val="00DA30A4"/>
    <w:rsid w:val="00DA3CDE"/>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85A"/>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43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655C"/>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31D6"/>
    <w:rsid w:val="00E64A42"/>
    <w:rsid w:val="00E6515F"/>
    <w:rsid w:val="00E6638D"/>
    <w:rsid w:val="00E66EE8"/>
    <w:rsid w:val="00E67867"/>
    <w:rsid w:val="00E700DF"/>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09C"/>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32D"/>
    <w:rsid w:val="00F47598"/>
    <w:rsid w:val="00F47F00"/>
    <w:rsid w:val="00F50634"/>
    <w:rsid w:val="00F50643"/>
    <w:rsid w:val="00F5097D"/>
    <w:rsid w:val="00F50C36"/>
    <w:rsid w:val="00F51A5B"/>
    <w:rsid w:val="00F526AF"/>
    <w:rsid w:val="00F5328F"/>
    <w:rsid w:val="00F532A1"/>
    <w:rsid w:val="00F54B35"/>
    <w:rsid w:val="00F54D91"/>
    <w:rsid w:val="00F54E53"/>
    <w:rsid w:val="00F55170"/>
    <w:rsid w:val="00F572E1"/>
    <w:rsid w:val="00F57D00"/>
    <w:rsid w:val="00F604D2"/>
    <w:rsid w:val="00F605EE"/>
    <w:rsid w:val="00F613C0"/>
    <w:rsid w:val="00F621CD"/>
    <w:rsid w:val="00F62B43"/>
    <w:rsid w:val="00F62C07"/>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7C7EF3"/>
    <w:pPr>
      <w:numPr>
        <w:numId w:val="10"/>
      </w:numPr>
      <w:tabs>
        <w:tab w:val="left" w:pos="1170"/>
        <w:tab w:val="left" w:pos="1350"/>
      </w:tabs>
      <w:adjustRightInd w:val="0"/>
      <w:snapToGrid w:val="0"/>
      <w:spacing w:before="120" w:after="120" w:line="259" w:lineRule="auto"/>
      <w:ind w:left="0" w:firstLine="0"/>
      <w:jc w:val="both"/>
    </w:pPr>
    <w:rPr>
      <w:rFonts w:asciiTheme="majorBidi" w:hAnsiTheme="majorBidi"/>
      <w:b/>
      <w:lang w:val="en-GB" w:eastAsia="ja-JP"/>
    </w:rPr>
  </w:style>
  <w:style w:type="character" w:customStyle="1" w:styleId="ProposalChar">
    <w:name w:val="Proposal Char"/>
    <w:basedOn w:val="DefaultParagraphFont"/>
    <w:link w:val="Proposal"/>
    <w:rsid w:val="007C7EF3"/>
    <w:rPr>
      <w:rFonts w:asciiTheme="majorBidi" w:hAnsiTheme="majorBidi"/>
      <w:b/>
      <w:sz w:val="22"/>
      <w:lang w:val="en-GB" w:eastAsia="ja-JP"/>
    </w:rPr>
  </w:style>
  <w:style w:type="paragraph" w:customStyle="1" w:styleId="Observations">
    <w:name w:val="Observations"/>
    <w:basedOn w:val="Proposal"/>
    <w:link w:val="ObservationsChar"/>
    <w:autoRedefine/>
    <w:qFormat/>
    <w:rsid w:val="008002E6"/>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8002E6"/>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 w:type="table" w:customStyle="1" w:styleId="TableGrid4">
    <w:name w:val="Table Grid4"/>
    <w:basedOn w:val="TableNormal"/>
    <w:next w:val="TableGrid"/>
    <w:uiPriority w:val="99"/>
    <w:qFormat/>
    <w:rsid w:val="00434663"/>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74097321">
      <w:bodyDiv w:val="1"/>
      <w:marLeft w:val="0"/>
      <w:marRight w:val="0"/>
      <w:marTop w:val="0"/>
      <w:marBottom w:val="0"/>
      <w:divBdr>
        <w:top w:val="none" w:sz="0" w:space="0" w:color="auto"/>
        <w:left w:val="none" w:sz="0" w:space="0" w:color="auto"/>
        <w:bottom w:val="none" w:sz="0" w:space="0" w:color="auto"/>
        <w:right w:val="none" w:sz="0" w:space="0" w:color="auto"/>
      </w:divBdr>
      <w:divsChild>
        <w:div w:id="228924434">
          <w:marLeft w:val="547"/>
          <w:marRight w:val="0"/>
          <w:marTop w:val="0"/>
          <w:marBottom w:val="0"/>
          <w:divBdr>
            <w:top w:val="none" w:sz="0" w:space="0" w:color="auto"/>
            <w:left w:val="none" w:sz="0" w:space="0" w:color="auto"/>
            <w:bottom w:val="none" w:sz="0" w:space="0" w:color="auto"/>
            <w:right w:val="none" w:sz="0" w:space="0" w:color="auto"/>
          </w:divBdr>
        </w:div>
        <w:div w:id="2064979765">
          <w:marLeft w:val="547"/>
          <w:marRight w:val="0"/>
          <w:marTop w:val="0"/>
          <w:marBottom w:val="0"/>
          <w:divBdr>
            <w:top w:val="none" w:sz="0" w:space="0" w:color="auto"/>
            <w:left w:val="none" w:sz="0" w:space="0" w:color="auto"/>
            <w:bottom w:val="none" w:sz="0" w:space="0" w:color="auto"/>
            <w:right w:val="none" w:sz="0" w:space="0" w:color="auto"/>
          </w:divBdr>
        </w:div>
        <w:div w:id="1876231937">
          <w:marLeft w:val="547"/>
          <w:marRight w:val="0"/>
          <w:marTop w:val="0"/>
          <w:marBottom w:val="0"/>
          <w:divBdr>
            <w:top w:val="none" w:sz="0" w:space="0" w:color="auto"/>
            <w:left w:val="none" w:sz="0" w:space="0" w:color="auto"/>
            <w:bottom w:val="none" w:sz="0" w:space="0" w:color="auto"/>
            <w:right w:val="none" w:sz="0" w:space="0" w:color="auto"/>
          </w:divBdr>
        </w:div>
        <w:div w:id="247348382">
          <w:marLeft w:val="547"/>
          <w:marRight w:val="0"/>
          <w:marTop w:val="0"/>
          <w:marBottom w:val="0"/>
          <w:divBdr>
            <w:top w:val="none" w:sz="0" w:space="0" w:color="auto"/>
            <w:left w:val="none" w:sz="0" w:space="0" w:color="auto"/>
            <w:bottom w:val="none" w:sz="0" w:space="0" w:color="auto"/>
            <w:right w:val="none" w:sz="0" w:space="0" w:color="auto"/>
          </w:divBdr>
        </w:div>
        <w:div w:id="547230015">
          <w:marLeft w:val="547"/>
          <w:marRight w:val="0"/>
          <w:marTop w:val="0"/>
          <w:marBottom w:val="0"/>
          <w:divBdr>
            <w:top w:val="none" w:sz="0" w:space="0" w:color="auto"/>
            <w:left w:val="none" w:sz="0" w:space="0" w:color="auto"/>
            <w:bottom w:val="none" w:sz="0" w:space="0" w:color="auto"/>
            <w:right w:val="none" w:sz="0" w:space="0" w:color="auto"/>
          </w:divBdr>
        </w:div>
        <w:div w:id="1501235571">
          <w:marLeft w:val="547"/>
          <w:marRight w:val="0"/>
          <w:marTop w:val="0"/>
          <w:marBottom w:val="0"/>
          <w:divBdr>
            <w:top w:val="none" w:sz="0" w:space="0" w:color="auto"/>
            <w:left w:val="none" w:sz="0" w:space="0" w:color="auto"/>
            <w:bottom w:val="none" w:sz="0" w:space="0" w:color="auto"/>
            <w:right w:val="none" w:sz="0" w:space="0" w:color="auto"/>
          </w:divBdr>
        </w:div>
        <w:div w:id="1857188560">
          <w:marLeft w:val="547"/>
          <w:marRight w:val="0"/>
          <w:marTop w:val="0"/>
          <w:marBottom w:val="0"/>
          <w:divBdr>
            <w:top w:val="none" w:sz="0" w:space="0" w:color="auto"/>
            <w:left w:val="none" w:sz="0" w:space="0" w:color="auto"/>
            <w:bottom w:val="none" w:sz="0" w:space="0" w:color="auto"/>
            <w:right w:val="none" w:sz="0" w:space="0" w:color="auto"/>
          </w:divBdr>
        </w:div>
        <w:div w:id="2059276941">
          <w:marLeft w:val="547"/>
          <w:marRight w:val="0"/>
          <w:marTop w:val="0"/>
          <w:marBottom w:val="0"/>
          <w:divBdr>
            <w:top w:val="none" w:sz="0" w:space="0" w:color="auto"/>
            <w:left w:val="none" w:sz="0" w:space="0" w:color="auto"/>
            <w:bottom w:val="none" w:sz="0" w:space="0" w:color="auto"/>
            <w:right w:val="none" w:sz="0" w:space="0" w:color="auto"/>
          </w:divBdr>
        </w:div>
        <w:div w:id="2126458896">
          <w:marLeft w:val="547"/>
          <w:marRight w:val="0"/>
          <w:marTop w:val="0"/>
          <w:marBottom w:val="0"/>
          <w:divBdr>
            <w:top w:val="none" w:sz="0" w:space="0" w:color="auto"/>
            <w:left w:val="none" w:sz="0" w:space="0" w:color="auto"/>
            <w:bottom w:val="none" w:sz="0" w:space="0" w:color="auto"/>
            <w:right w:val="none" w:sz="0" w:space="0" w:color="auto"/>
          </w:divBdr>
        </w:div>
        <w:div w:id="1180699680">
          <w:marLeft w:val="547"/>
          <w:marRight w:val="0"/>
          <w:marTop w:val="0"/>
          <w:marBottom w:val="0"/>
          <w:divBdr>
            <w:top w:val="none" w:sz="0" w:space="0" w:color="auto"/>
            <w:left w:val="none" w:sz="0" w:space="0" w:color="auto"/>
            <w:bottom w:val="none" w:sz="0" w:space="0" w:color="auto"/>
            <w:right w:val="none" w:sz="0" w:space="0" w:color="auto"/>
          </w:divBdr>
        </w:div>
        <w:div w:id="912811095">
          <w:marLeft w:val="547"/>
          <w:marRight w:val="0"/>
          <w:marTop w:val="0"/>
          <w:marBottom w:val="0"/>
          <w:divBdr>
            <w:top w:val="none" w:sz="0" w:space="0" w:color="auto"/>
            <w:left w:val="none" w:sz="0" w:space="0" w:color="auto"/>
            <w:bottom w:val="none" w:sz="0" w:space="0" w:color="auto"/>
            <w:right w:val="none" w:sz="0" w:space="0" w:color="auto"/>
          </w:divBdr>
        </w:div>
        <w:div w:id="1613706858">
          <w:marLeft w:val="547"/>
          <w:marRight w:val="0"/>
          <w:marTop w:val="0"/>
          <w:marBottom w:val="0"/>
          <w:divBdr>
            <w:top w:val="none" w:sz="0" w:space="0" w:color="auto"/>
            <w:left w:val="none" w:sz="0" w:space="0" w:color="auto"/>
            <w:bottom w:val="none" w:sz="0" w:space="0" w:color="auto"/>
            <w:right w:val="none" w:sz="0" w:space="0" w:color="auto"/>
          </w:divBdr>
        </w:div>
        <w:div w:id="211382874">
          <w:marLeft w:val="547"/>
          <w:marRight w:val="0"/>
          <w:marTop w:val="0"/>
          <w:marBottom w:val="0"/>
          <w:divBdr>
            <w:top w:val="none" w:sz="0" w:space="0" w:color="auto"/>
            <w:left w:val="none" w:sz="0" w:space="0" w:color="auto"/>
            <w:bottom w:val="none" w:sz="0" w:space="0" w:color="auto"/>
            <w:right w:val="none" w:sz="0" w:space="0" w:color="auto"/>
          </w:divBdr>
        </w:div>
        <w:div w:id="2076270153">
          <w:marLeft w:val="547"/>
          <w:marRight w:val="0"/>
          <w:marTop w:val="0"/>
          <w:marBottom w:val="0"/>
          <w:divBdr>
            <w:top w:val="none" w:sz="0" w:space="0" w:color="auto"/>
            <w:left w:val="none" w:sz="0" w:space="0" w:color="auto"/>
            <w:bottom w:val="none" w:sz="0" w:space="0" w:color="auto"/>
            <w:right w:val="none" w:sz="0" w:space="0" w:color="auto"/>
          </w:divBdr>
        </w:div>
        <w:div w:id="1389381955">
          <w:marLeft w:val="547"/>
          <w:marRight w:val="0"/>
          <w:marTop w:val="0"/>
          <w:marBottom w:val="0"/>
          <w:divBdr>
            <w:top w:val="none" w:sz="0" w:space="0" w:color="auto"/>
            <w:left w:val="none" w:sz="0" w:space="0" w:color="auto"/>
            <w:bottom w:val="none" w:sz="0" w:space="0" w:color="auto"/>
            <w:right w:val="none" w:sz="0" w:space="0" w:color="auto"/>
          </w:divBdr>
        </w:div>
        <w:div w:id="679503033">
          <w:marLeft w:val="547"/>
          <w:marRight w:val="0"/>
          <w:marTop w:val="0"/>
          <w:marBottom w:val="0"/>
          <w:divBdr>
            <w:top w:val="none" w:sz="0" w:space="0" w:color="auto"/>
            <w:left w:val="none" w:sz="0" w:space="0" w:color="auto"/>
            <w:bottom w:val="none" w:sz="0" w:space="0" w:color="auto"/>
            <w:right w:val="none" w:sz="0" w:space="0" w:color="auto"/>
          </w:divBdr>
        </w:div>
        <w:div w:id="2085641258">
          <w:marLeft w:val="547"/>
          <w:marRight w:val="0"/>
          <w:marTop w:val="0"/>
          <w:marBottom w:val="0"/>
          <w:divBdr>
            <w:top w:val="none" w:sz="0" w:space="0" w:color="auto"/>
            <w:left w:val="none" w:sz="0" w:space="0" w:color="auto"/>
            <w:bottom w:val="none" w:sz="0" w:space="0" w:color="auto"/>
            <w:right w:val="none" w:sz="0" w:space="0" w:color="auto"/>
          </w:divBdr>
        </w:div>
        <w:div w:id="1946451492">
          <w:marLeft w:val="547"/>
          <w:marRight w:val="0"/>
          <w:marTop w:val="0"/>
          <w:marBottom w:val="0"/>
          <w:divBdr>
            <w:top w:val="none" w:sz="0" w:space="0" w:color="auto"/>
            <w:left w:val="none" w:sz="0" w:space="0" w:color="auto"/>
            <w:bottom w:val="none" w:sz="0" w:space="0" w:color="auto"/>
            <w:right w:val="none" w:sz="0" w:space="0" w:color="auto"/>
          </w:divBdr>
        </w:div>
        <w:div w:id="1289315221">
          <w:marLeft w:val="547"/>
          <w:marRight w:val="0"/>
          <w:marTop w:val="0"/>
          <w:marBottom w:val="0"/>
          <w:divBdr>
            <w:top w:val="none" w:sz="0" w:space="0" w:color="auto"/>
            <w:left w:val="none" w:sz="0" w:space="0" w:color="auto"/>
            <w:bottom w:val="none" w:sz="0" w:space="0" w:color="auto"/>
            <w:right w:val="none" w:sz="0" w:space="0" w:color="auto"/>
          </w:divBdr>
        </w:div>
        <w:div w:id="2067022804">
          <w:marLeft w:val="547"/>
          <w:marRight w:val="0"/>
          <w:marTop w:val="0"/>
          <w:marBottom w:val="0"/>
          <w:divBdr>
            <w:top w:val="none" w:sz="0" w:space="0" w:color="auto"/>
            <w:left w:val="none" w:sz="0" w:space="0" w:color="auto"/>
            <w:bottom w:val="none" w:sz="0" w:space="0" w:color="auto"/>
            <w:right w:val="none" w:sz="0" w:space="0" w:color="auto"/>
          </w:divBdr>
        </w:div>
        <w:div w:id="1411468863">
          <w:marLeft w:val="547"/>
          <w:marRight w:val="0"/>
          <w:marTop w:val="0"/>
          <w:marBottom w:val="0"/>
          <w:divBdr>
            <w:top w:val="none" w:sz="0" w:space="0" w:color="auto"/>
            <w:left w:val="none" w:sz="0" w:space="0" w:color="auto"/>
            <w:bottom w:val="none" w:sz="0" w:space="0" w:color="auto"/>
            <w:right w:val="none" w:sz="0" w:space="0" w:color="auto"/>
          </w:divBdr>
        </w:div>
        <w:div w:id="525679141">
          <w:marLeft w:val="547"/>
          <w:marRight w:val="0"/>
          <w:marTop w:val="0"/>
          <w:marBottom w:val="0"/>
          <w:divBdr>
            <w:top w:val="none" w:sz="0" w:space="0" w:color="auto"/>
            <w:left w:val="none" w:sz="0" w:space="0" w:color="auto"/>
            <w:bottom w:val="none" w:sz="0" w:space="0" w:color="auto"/>
            <w:right w:val="none" w:sz="0" w:space="0" w:color="auto"/>
          </w:divBdr>
        </w:div>
        <w:div w:id="1593121382">
          <w:marLeft w:val="547"/>
          <w:marRight w:val="0"/>
          <w:marTop w:val="0"/>
          <w:marBottom w:val="0"/>
          <w:divBdr>
            <w:top w:val="none" w:sz="0" w:space="0" w:color="auto"/>
            <w:left w:val="none" w:sz="0" w:space="0" w:color="auto"/>
            <w:bottom w:val="none" w:sz="0" w:space="0" w:color="auto"/>
            <w:right w:val="none" w:sz="0" w:space="0" w:color="auto"/>
          </w:divBdr>
        </w:div>
        <w:div w:id="50278571">
          <w:marLeft w:val="547"/>
          <w:marRight w:val="0"/>
          <w:marTop w:val="0"/>
          <w:marBottom w:val="0"/>
          <w:divBdr>
            <w:top w:val="none" w:sz="0" w:space="0" w:color="auto"/>
            <w:left w:val="none" w:sz="0" w:space="0" w:color="auto"/>
            <w:bottom w:val="none" w:sz="0" w:space="0" w:color="auto"/>
            <w:right w:val="none" w:sz="0" w:space="0" w:color="auto"/>
          </w:divBdr>
        </w:div>
        <w:div w:id="9993563">
          <w:marLeft w:val="547"/>
          <w:marRight w:val="0"/>
          <w:marTop w:val="0"/>
          <w:marBottom w:val="0"/>
          <w:divBdr>
            <w:top w:val="none" w:sz="0" w:space="0" w:color="auto"/>
            <w:left w:val="none" w:sz="0" w:space="0" w:color="auto"/>
            <w:bottom w:val="none" w:sz="0" w:space="0" w:color="auto"/>
            <w:right w:val="none" w:sz="0" w:space="0" w:color="auto"/>
          </w:divBdr>
        </w:div>
        <w:div w:id="527908144">
          <w:marLeft w:val="547"/>
          <w:marRight w:val="0"/>
          <w:marTop w:val="0"/>
          <w:marBottom w:val="0"/>
          <w:divBdr>
            <w:top w:val="none" w:sz="0" w:space="0" w:color="auto"/>
            <w:left w:val="none" w:sz="0" w:space="0" w:color="auto"/>
            <w:bottom w:val="none" w:sz="0" w:space="0" w:color="auto"/>
            <w:right w:val="none" w:sz="0" w:space="0" w:color="auto"/>
          </w:divBdr>
        </w:div>
        <w:div w:id="1804693025">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1648002">
      <w:bodyDiv w:val="1"/>
      <w:marLeft w:val="0"/>
      <w:marRight w:val="0"/>
      <w:marTop w:val="0"/>
      <w:marBottom w:val="0"/>
      <w:divBdr>
        <w:top w:val="none" w:sz="0" w:space="0" w:color="auto"/>
        <w:left w:val="none" w:sz="0" w:space="0" w:color="auto"/>
        <w:bottom w:val="none" w:sz="0" w:space="0" w:color="auto"/>
        <w:right w:val="none" w:sz="0" w:space="0" w:color="auto"/>
      </w:divBdr>
      <w:divsChild>
        <w:div w:id="1583833390">
          <w:marLeft w:val="547"/>
          <w:marRight w:val="0"/>
          <w:marTop w:val="0"/>
          <w:marBottom w:val="0"/>
          <w:divBdr>
            <w:top w:val="none" w:sz="0" w:space="0" w:color="auto"/>
            <w:left w:val="none" w:sz="0" w:space="0" w:color="auto"/>
            <w:bottom w:val="none" w:sz="0" w:space="0" w:color="auto"/>
            <w:right w:val="none" w:sz="0" w:space="0" w:color="auto"/>
          </w:divBdr>
        </w:div>
        <w:div w:id="731923448">
          <w:marLeft w:val="547"/>
          <w:marRight w:val="0"/>
          <w:marTop w:val="0"/>
          <w:marBottom w:val="0"/>
          <w:divBdr>
            <w:top w:val="none" w:sz="0" w:space="0" w:color="auto"/>
            <w:left w:val="none" w:sz="0" w:space="0" w:color="auto"/>
            <w:bottom w:val="none" w:sz="0" w:space="0" w:color="auto"/>
            <w:right w:val="none" w:sz="0" w:space="0" w:color="auto"/>
          </w:divBdr>
        </w:div>
        <w:div w:id="1377436002">
          <w:marLeft w:val="547"/>
          <w:marRight w:val="0"/>
          <w:marTop w:val="0"/>
          <w:marBottom w:val="0"/>
          <w:divBdr>
            <w:top w:val="none" w:sz="0" w:space="0" w:color="auto"/>
            <w:left w:val="none" w:sz="0" w:space="0" w:color="auto"/>
            <w:bottom w:val="none" w:sz="0" w:space="0" w:color="auto"/>
            <w:right w:val="none" w:sz="0" w:space="0" w:color="auto"/>
          </w:divBdr>
        </w:div>
        <w:div w:id="1059792209">
          <w:marLeft w:val="547"/>
          <w:marRight w:val="0"/>
          <w:marTop w:val="0"/>
          <w:marBottom w:val="0"/>
          <w:divBdr>
            <w:top w:val="none" w:sz="0" w:space="0" w:color="auto"/>
            <w:left w:val="none" w:sz="0" w:space="0" w:color="auto"/>
            <w:bottom w:val="none" w:sz="0" w:space="0" w:color="auto"/>
            <w:right w:val="none" w:sz="0" w:space="0" w:color="auto"/>
          </w:divBdr>
        </w:div>
        <w:div w:id="1432355537">
          <w:marLeft w:val="547"/>
          <w:marRight w:val="0"/>
          <w:marTop w:val="0"/>
          <w:marBottom w:val="0"/>
          <w:divBdr>
            <w:top w:val="none" w:sz="0" w:space="0" w:color="auto"/>
            <w:left w:val="none" w:sz="0" w:space="0" w:color="auto"/>
            <w:bottom w:val="none" w:sz="0" w:space="0" w:color="auto"/>
            <w:right w:val="none" w:sz="0" w:space="0" w:color="auto"/>
          </w:divBdr>
        </w:div>
        <w:div w:id="289626932">
          <w:marLeft w:val="547"/>
          <w:marRight w:val="0"/>
          <w:marTop w:val="0"/>
          <w:marBottom w:val="0"/>
          <w:divBdr>
            <w:top w:val="none" w:sz="0" w:space="0" w:color="auto"/>
            <w:left w:val="none" w:sz="0" w:space="0" w:color="auto"/>
            <w:bottom w:val="none" w:sz="0" w:space="0" w:color="auto"/>
            <w:right w:val="none" w:sz="0" w:space="0" w:color="auto"/>
          </w:divBdr>
        </w:div>
        <w:div w:id="14693319">
          <w:marLeft w:val="547"/>
          <w:marRight w:val="0"/>
          <w:marTop w:val="0"/>
          <w:marBottom w:val="0"/>
          <w:divBdr>
            <w:top w:val="none" w:sz="0" w:space="0" w:color="auto"/>
            <w:left w:val="none" w:sz="0" w:space="0" w:color="auto"/>
            <w:bottom w:val="none" w:sz="0" w:space="0" w:color="auto"/>
            <w:right w:val="none" w:sz="0" w:space="0" w:color="auto"/>
          </w:divBdr>
        </w:div>
        <w:div w:id="542910103">
          <w:marLeft w:val="547"/>
          <w:marRight w:val="0"/>
          <w:marTop w:val="0"/>
          <w:marBottom w:val="0"/>
          <w:divBdr>
            <w:top w:val="none" w:sz="0" w:space="0" w:color="auto"/>
            <w:left w:val="none" w:sz="0" w:space="0" w:color="auto"/>
            <w:bottom w:val="none" w:sz="0" w:space="0" w:color="auto"/>
            <w:right w:val="none" w:sz="0" w:space="0" w:color="auto"/>
          </w:divBdr>
        </w:div>
        <w:div w:id="1939629811">
          <w:marLeft w:val="547"/>
          <w:marRight w:val="0"/>
          <w:marTop w:val="0"/>
          <w:marBottom w:val="0"/>
          <w:divBdr>
            <w:top w:val="none" w:sz="0" w:space="0" w:color="auto"/>
            <w:left w:val="none" w:sz="0" w:space="0" w:color="auto"/>
            <w:bottom w:val="none" w:sz="0" w:space="0" w:color="auto"/>
            <w:right w:val="none" w:sz="0" w:space="0" w:color="auto"/>
          </w:divBdr>
        </w:div>
        <w:div w:id="2093894120">
          <w:marLeft w:val="547"/>
          <w:marRight w:val="0"/>
          <w:marTop w:val="0"/>
          <w:marBottom w:val="0"/>
          <w:divBdr>
            <w:top w:val="none" w:sz="0" w:space="0" w:color="auto"/>
            <w:left w:val="none" w:sz="0" w:space="0" w:color="auto"/>
            <w:bottom w:val="none" w:sz="0" w:space="0" w:color="auto"/>
            <w:right w:val="none" w:sz="0" w:space="0" w:color="auto"/>
          </w:divBdr>
        </w:div>
        <w:div w:id="655033769">
          <w:marLeft w:val="547"/>
          <w:marRight w:val="0"/>
          <w:marTop w:val="0"/>
          <w:marBottom w:val="0"/>
          <w:divBdr>
            <w:top w:val="none" w:sz="0" w:space="0" w:color="auto"/>
            <w:left w:val="none" w:sz="0" w:space="0" w:color="auto"/>
            <w:bottom w:val="none" w:sz="0" w:space="0" w:color="auto"/>
            <w:right w:val="none" w:sz="0" w:space="0" w:color="auto"/>
          </w:divBdr>
        </w:div>
        <w:div w:id="1019428609">
          <w:marLeft w:val="547"/>
          <w:marRight w:val="0"/>
          <w:marTop w:val="0"/>
          <w:marBottom w:val="0"/>
          <w:divBdr>
            <w:top w:val="none" w:sz="0" w:space="0" w:color="auto"/>
            <w:left w:val="none" w:sz="0" w:space="0" w:color="auto"/>
            <w:bottom w:val="none" w:sz="0" w:space="0" w:color="auto"/>
            <w:right w:val="none" w:sz="0" w:space="0" w:color="auto"/>
          </w:divBdr>
        </w:div>
        <w:div w:id="1851287962">
          <w:marLeft w:val="547"/>
          <w:marRight w:val="0"/>
          <w:marTop w:val="0"/>
          <w:marBottom w:val="0"/>
          <w:divBdr>
            <w:top w:val="none" w:sz="0" w:space="0" w:color="auto"/>
            <w:left w:val="none" w:sz="0" w:space="0" w:color="auto"/>
            <w:bottom w:val="none" w:sz="0" w:space="0" w:color="auto"/>
            <w:right w:val="none" w:sz="0" w:space="0" w:color="auto"/>
          </w:divBdr>
        </w:div>
        <w:div w:id="1457989444">
          <w:marLeft w:val="547"/>
          <w:marRight w:val="0"/>
          <w:marTop w:val="0"/>
          <w:marBottom w:val="0"/>
          <w:divBdr>
            <w:top w:val="none" w:sz="0" w:space="0" w:color="auto"/>
            <w:left w:val="none" w:sz="0" w:space="0" w:color="auto"/>
            <w:bottom w:val="none" w:sz="0" w:space="0" w:color="auto"/>
            <w:right w:val="none" w:sz="0" w:space="0" w:color="auto"/>
          </w:divBdr>
        </w:div>
        <w:div w:id="1152139619">
          <w:marLeft w:val="547"/>
          <w:marRight w:val="0"/>
          <w:marTop w:val="0"/>
          <w:marBottom w:val="0"/>
          <w:divBdr>
            <w:top w:val="none" w:sz="0" w:space="0" w:color="auto"/>
            <w:left w:val="none" w:sz="0" w:space="0" w:color="auto"/>
            <w:bottom w:val="none" w:sz="0" w:space="0" w:color="auto"/>
            <w:right w:val="none" w:sz="0" w:space="0" w:color="auto"/>
          </w:divBdr>
        </w:div>
        <w:div w:id="323516239">
          <w:marLeft w:val="547"/>
          <w:marRight w:val="0"/>
          <w:marTop w:val="0"/>
          <w:marBottom w:val="0"/>
          <w:divBdr>
            <w:top w:val="none" w:sz="0" w:space="0" w:color="auto"/>
            <w:left w:val="none" w:sz="0" w:space="0" w:color="auto"/>
            <w:bottom w:val="none" w:sz="0" w:space="0" w:color="auto"/>
            <w:right w:val="none" w:sz="0" w:space="0" w:color="auto"/>
          </w:divBdr>
        </w:div>
        <w:div w:id="1562789446">
          <w:marLeft w:val="547"/>
          <w:marRight w:val="0"/>
          <w:marTop w:val="0"/>
          <w:marBottom w:val="0"/>
          <w:divBdr>
            <w:top w:val="none" w:sz="0" w:space="0" w:color="auto"/>
            <w:left w:val="none" w:sz="0" w:space="0" w:color="auto"/>
            <w:bottom w:val="none" w:sz="0" w:space="0" w:color="auto"/>
            <w:right w:val="none" w:sz="0" w:space="0" w:color="auto"/>
          </w:divBdr>
        </w:div>
        <w:div w:id="1417895557">
          <w:marLeft w:val="547"/>
          <w:marRight w:val="0"/>
          <w:marTop w:val="0"/>
          <w:marBottom w:val="0"/>
          <w:divBdr>
            <w:top w:val="none" w:sz="0" w:space="0" w:color="auto"/>
            <w:left w:val="none" w:sz="0" w:space="0" w:color="auto"/>
            <w:bottom w:val="none" w:sz="0" w:space="0" w:color="auto"/>
            <w:right w:val="none" w:sz="0" w:space="0" w:color="auto"/>
          </w:divBdr>
        </w:div>
        <w:div w:id="852648846">
          <w:marLeft w:val="547"/>
          <w:marRight w:val="0"/>
          <w:marTop w:val="0"/>
          <w:marBottom w:val="0"/>
          <w:divBdr>
            <w:top w:val="none" w:sz="0" w:space="0" w:color="auto"/>
            <w:left w:val="none" w:sz="0" w:space="0" w:color="auto"/>
            <w:bottom w:val="none" w:sz="0" w:space="0" w:color="auto"/>
            <w:right w:val="none" w:sz="0" w:space="0" w:color="auto"/>
          </w:divBdr>
        </w:div>
        <w:div w:id="181552461">
          <w:marLeft w:val="547"/>
          <w:marRight w:val="0"/>
          <w:marTop w:val="0"/>
          <w:marBottom w:val="0"/>
          <w:divBdr>
            <w:top w:val="none" w:sz="0" w:space="0" w:color="auto"/>
            <w:left w:val="none" w:sz="0" w:space="0" w:color="auto"/>
            <w:bottom w:val="none" w:sz="0" w:space="0" w:color="auto"/>
            <w:right w:val="none" w:sz="0" w:space="0" w:color="auto"/>
          </w:divBdr>
        </w:div>
        <w:div w:id="348992970">
          <w:marLeft w:val="547"/>
          <w:marRight w:val="0"/>
          <w:marTop w:val="0"/>
          <w:marBottom w:val="0"/>
          <w:divBdr>
            <w:top w:val="none" w:sz="0" w:space="0" w:color="auto"/>
            <w:left w:val="none" w:sz="0" w:space="0" w:color="auto"/>
            <w:bottom w:val="none" w:sz="0" w:space="0" w:color="auto"/>
            <w:right w:val="none" w:sz="0" w:space="0" w:color="auto"/>
          </w:divBdr>
        </w:div>
        <w:div w:id="1642736093">
          <w:marLeft w:val="547"/>
          <w:marRight w:val="0"/>
          <w:marTop w:val="0"/>
          <w:marBottom w:val="0"/>
          <w:divBdr>
            <w:top w:val="none" w:sz="0" w:space="0" w:color="auto"/>
            <w:left w:val="none" w:sz="0" w:space="0" w:color="auto"/>
            <w:bottom w:val="none" w:sz="0" w:space="0" w:color="auto"/>
            <w:right w:val="none" w:sz="0" w:space="0" w:color="auto"/>
          </w:divBdr>
        </w:div>
        <w:div w:id="1282036372">
          <w:marLeft w:val="547"/>
          <w:marRight w:val="0"/>
          <w:marTop w:val="0"/>
          <w:marBottom w:val="0"/>
          <w:divBdr>
            <w:top w:val="none" w:sz="0" w:space="0" w:color="auto"/>
            <w:left w:val="none" w:sz="0" w:space="0" w:color="auto"/>
            <w:bottom w:val="none" w:sz="0" w:space="0" w:color="auto"/>
            <w:right w:val="none" w:sz="0" w:space="0" w:color="auto"/>
          </w:divBdr>
        </w:div>
        <w:div w:id="1668363544">
          <w:marLeft w:val="547"/>
          <w:marRight w:val="0"/>
          <w:marTop w:val="0"/>
          <w:marBottom w:val="0"/>
          <w:divBdr>
            <w:top w:val="none" w:sz="0" w:space="0" w:color="auto"/>
            <w:left w:val="none" w:sz="0" w:space="0" w:color="auto"/>
            <w:bottom w:val="none" w:sz="0" w:space="0" w:color="auto"/>
            <w:right w:val="none" w:sz="0" w:space="0" w:color="auto"/>
          </w:divBdr>
        </w:div>
        <w:div w:id="270861843">
          <w:marLeft w:val="547"/>
          <w:marRight w:val="0"/>
          <w:marTop w:val="0"/>
          <w:marBottom w:val="0"/>
          <w:divBdr>
            <w:top w:val="none" w:sz="0" w:space="0" w:color="auto"/>
            <w:left w:val="none" w:sz="0" w:space="0" w:color="auto"/>
            <w:bottom w:val="none" w:sz="0" w:space="0" w:color="auto"/>
            <w:right w:val="none" w:sz="0" w:space="0" w:color="auto"/>
          </w:divBdr>
        </w:div>
        <w:div w:id="231281049">
          <w:marLeft w:val="547"/>
          <w:marRight w:val="0"/>
          <w:marTop w:val="0"/>
          <w:marBottom w:val="0"/>
          <w:divBdr>
            <w:top w:val="none" w:sz="0" w:space="0" w:color="auto"/>
            <w:left w:val="none" w:sz="0" w:space="0" w:color="auto"/>
            <w:bottom w:val="none" w:sz="0" w:space="0" w:color="auto"/>
            <w:right w:val="none" w:sz="0" w:space="0" w:color="auto"/>
          </w:divBdr>
        </w:div>
        <w:div w:id="1820539745">
          <w:marLeft w:val="547"/>
          <w:marRight w:val="0"/>
          <w:marTop w:val="0"/>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8985</Words>
  <Characters>51218</Characters>
  <Application>Microsoft Office Word</Application>
  <DocSecurity>0</DocSecurity>
  <Lines>426</Lines>
  <Paragraphs>120</Paragraphs>
  <ScaleCrop>false</ScaleCrop>
  <Company/>
  <LinksUpToDate>false</LinksUpToDate>
  <CharactersWithSpaces>60083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2023-05-14T19:35:00Z</dcterms:created>
  <dcterms:modified xsi:type="dcterms:W3CDTF">2023-05-14T19:35:00Z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2023-05-14T19:35:32Z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72837f9e-c447-45ea-ad51-de88ac5e39da</vt:lpwstr>
  </property>
  <property fmtid="{D5CDD505-2E9C-101B-9397-08002B2CF9AE}" pid="8" name="MSIP_Label_83bcef13-7cac-433f-ba1d-47a323951816_ContentBits">
    <vt:lpwstr>0</vt:lpwstr>
  </property>
</Properties>
</file>